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AC" w:rsidRPr="003235AC" w:rsidRDefault="003235AC" w:rsidP="003235AC">
      <w:pPr>
        <w:ind w:leftChars="236" w:left="566"/>
        <w:jc w:val="center"/>
        <w:rPr>
          <w:rFonts w:ascii="Book Antiqua" w:eastAsia="標楷體"/>
          <w:sz w:val="36"/>
          <w:szCs w:val="36"/>
          <w:lang w:eastAsia="zh-TW"/>
        </w:rPr>
      </w:pPr>
      <w:bookmarkStart w:id="0" w:name="_GoBack"/>
      <w:bookmarkEnd w:id="0"/>
      <w:r w:rsidRPr="003235AC">
        <w:rPr>
          <w:rFonts w:ascii="Book Antiqua" w:eastAsia="標楷體" w:hint="eastAsia"/>
          <w:sz w:val="36"/>
          <w:szCs w:val="36"/>
          <w:lang w:eastAsia="zh-TW"/>
        </w:rPr>
        <w:t>藥品</w:t>
      </w:r>
      <w:r w:rsidRPr="003235AC">
        <w:rPr>
          <w:rFonts w:ascii="Book Antiqua" w:eastAsia="標楷體"/>
          <w:sz w:val="36"/>
          <w:szCs w:val="36"/>
          <w:lang w:eastAsia="zh-TW"/>
        </w:rPr>
        <w:t>臨床試驗</w:t>
      </w:r>
      <w:r>
        <w:rPr>
          <w:rFonts w:ascii="Book Antiqua" w:eastAsia="標楷體" w:hint="eastAsia"/>
          <w:sz w:val="36"/>
          <w:szCs w:val="36"/>
          <w:lang w:eastAsia="zh-TW"/>
        </w:rPr>
        <w:t>合約內容參考範本</w:t>
      </w:r>
    </w:p>
    <w:p w:rsidR="003235AC" w:rsidRPr="003235AC" w:rsidRDefault="003235AC" w:rsidP="00C60AF3">
      <w:pPr>
        <w:ind w:leftChars="1005" w:left="2412"/>
        <w:rPr>
          <w:rFonts w:ascii="Book Antiqua" w:eastAsia="標楷體"/>
          <w:b/>
          <w:sz w:val="28"/>
          <w:szCs w:val="36"/>
          <w:lang w:eastAsia="zh-TW"/>
        </w:rPr>
      </w:pPr>
      <w:r w:rsidRPr="003235AC">
        <w:rPr>
          <w:rFonts w:ascii="Book Antiqua" w:eastAsia="標楷體" w:hint="eastAsia"/>
          <w:sz w:val="28"/>
          <w:szCs w:val="36"/>
          <w:lang w:eastAsia="zh-TW"/>
        </w:rPr>
        <w:t>檢核表</w:t>
      </w:r>
    </w:p>
    <w:tbl>
      <w:tblPr>
        <w:tblW w:w="9655" w:type="dxa"/>
        <w:jc w:val="center"/>
        <w:tblInd w:w="2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8"/>
        <w:gridCol w:w="6373"/>
        <w:gridCol w:w="850"/>
        <w:gridCol w:w="992"/>
        <w:gridCol w:w="1042"/>
      </w:tblGrid>
      <w:tr w:rsidR="003235AC" w:rsidRPr="000D432B" w:rsidTr="003235AC">
        <w:trPr>
          <w:trHeight w:val="203"/>
          <w:jc w:val="center"/>
        </w:trPr>
        <w:tc>
          <w:tcPr>
            <w:tcW w:w="398" w:type="dxa"/>
            <w:tcBorders>
              <w:top w:val="single" w:sz="12" w:space="0" w:color="auto"/>
              <w:left w:val="single" w:sz="12" w:space="0" w:color="auto"/>
              <w:bottom w:val="double" w:sz="4" w:space="0" w:color="auto"/>
              <w:right w:val="single" w:sz="6" w:space="0" w:color="auto"/>
            </w:tcBorders>
            <w:shd w:val="pct5" w:color="auto" w:fill="auto"/>
            <w:vAlign w:val="center"/>
          </w:tcPr>
          <w:p w:rsidR="003235AC" w:rsidRPr="000D432B" w:rsidRDefault="003235AC" w:rsidP="00F10550">
            <w:pPr>
              <w:spacing w:line="340" w:lineRule="exact"/>
              <w:jc w:val="center"/>
              <w:rPr>
                <w:rFonts w:ascii="Book Antiqua" w:eastAsia="標楷體" w:hAnsi="Book Antiqua"/>
                <w:sz w:val="22"/>
                <w:szCs w:val="22"/>
                <w:lang w:eastAsia="zh-TW"/>
              </w:rPr>
            </w:pPr>
          </w:p>
        </w:tc>
        <w:tc>
          <w:tcPr>
            <w:tcW w:w="6373" w:type="dxa"/>
            <w:tcBorders>
              <w:top w:val="single" w:sz="12" w:space="0" w:color="auto"/>
              <w:left w:val="single" w:sz="6" w:space="0" w:color="auto"/>
              <w:bottom w:val="double" w:sz="4" w:space="0" w:color="auto"/>
              <w:right w:val="single" w:sz="4" w:space="0" w:color="auto"/>
            </w:tcBorders>
            <w:shd w:val="pct5" w:color="auto" w:fill="auto"/>
            <w:vAlign w:val="center"/>
          </w:tcPr>
          <w:p w:rsidR="003235AC" w:rsidRPr="000D432B" w:rsidRDefault="003235AC" w:rsidP="00F10550">
            <w:pPr>
              <w:widowControl w:val="0"/>
              <w:spacing w:line="340" w:lineRule="exact"/>
              <w:ind w:leftChars="1" w:left="282" w:hangingChars="100" w:hanging="280"/>
              <w:jc w:val="center"/>
              <w:rPr>
                <w:rFonts w:ascii="Book Antiqua" w:eastAsia="標楷體" w:hAnsi="Book Antiqua"/>
                <w:sz w:val="22"/>
                <w:szCs w:val="22"/>
                <w:lang w:eastAsia="zh-TW"/>
              </w:rPr>
            </w:pPr>
            <w:r w:rsidRPr="000D432B">
              <w:rPr>
                <w:rFonts w:ascii="Book Antiqua" w:eastAsia="標楷體" w:hAnsi="Book Antiqua" w:hint="eastAsia"/>
                <w:sz w:val="28"/>
                <w:szCs w:val="28"/>
                <w:lang w:eastAsia="zh-TW"/>
              </w:rPr>
              <w:t>請</w:t>
            </w:r>
            <w:r w:rsidRPr="000D432B">
              <w:rPr>
                <w:rFonts w:ascii="Book Antiqua" w:eastAsia="標楷體" w:hAnsi="Book Antiqua"/>
                <w:sz w:val="28"/>
                <w:szCs w:val="28"/>
                <w:lang w:eastAsia="zh-TW"/>
              </w:rPr>
              <w:t>勾選您</w:t>
            </w:r>
            <w:r w:rsidRPr="000D432B">
              <w:rPr>
                <w:rFonts w:ascii="Book Antiqua" w:eastAsia="標楷體" w:hAnsi="Book Antiqua" w:hint="eastAsia"/>
                <w:sz w:val="28"/>
                <w:szCs w:val="28"/>
                <w:lang w:eastAsia="zh-TW"/>
              </w:rPr>
              <w:t>已檢</w:t>
            </w:r>
            <w:r w:rsidRPr="000D432B">
              <w:rPr>
                <w:rFonts w:ascii="Book Antiqua" w:eastAsia="標楷體" w:hAnsi="Book Antiqua"/>
                <w:sz w:val="28"/>
                <w:szCs w:val="28"/>
                <w:lang w:eastAsia="zh-TW"/>
              </w:rPr>
              <w:t>附之</w:t>
            </w:r>
            <w:r>
              <w:rPr>
                <w:rFonts w:ascii="Book Antiqua" w:eastAsia="標楷體" w:hAnsi="Book Antiqua" w:hint="eastAsia"/>
                <w:sz w:val="28"/>
                <w:szCs w:val="28"/>
                <w:lang w:eastAsia="zh-TW"/>
              </w:rPr>
              <w:t>項目</w:t>
            </w:r>
          </w:p>
        </w:tc>
        <w:tc>
          <w:tcPr>
            <w:tcW w:w="850" w:type="dxa"/>
            <w:tcBorders>
              <w:top w:val="single" w:sz="12" w:space="0" w:color="auto"/>
              <w:left w:val="single" w:sz="4" w:space="0" w:color="auto"/>
              <w:bottom w:val="double" w:sz="4" w:space="0" w:color="auto"/>
              <w:right w:val="single" w:sz="4" w:space="0" w:color="auto"/>
            </w:tcBorders>
            <w:shd w:val="pct5" w:color="auto" w:fill="auto"/>
            <w:vAlign w:val="center"/>
          </w:tcPr>
          <w:p w:rsidR="003235AC" w:rsidRPr="000D432B" w:rsidRDefault="003235AC" w:rsidP="00F10550">
            <w:pPr>
              <w:widowControl w:val="0"/>
              <w:spacing w:line="340" w:lineRule="exact"/>
              <w:jc w:val="center"/>
              <w:rPr>
                <w:rFonts w:ascii="Book Antiqua" w:eastAsia="標楷體" w:hAnsi="Book Antiqua"/>
                <w:sz w:val="22"/>
                <w:szCs w:val="22"/>
                <w:lang w:eastAsia="zh-TW"/>
              </w:rPr>
            </w:pPr>
            <w:r>
              <w:rPr>
                <w:rFonts w:ascii="Book Antiqua" w:eastAsia="標楷體" w:hAnsi="Book Antiqua" w:hint="eastAsia"/>
                <w:sz w:val="22"/>
                <w:szCs w:val="22"/>
                <w:lang w:eastAsia="zh-TW"/>
              </w:rPr>
              <w:t>頁碼</w:t>
            </w:r>
          </w:p>
        </w:tc>
        <w:tc>
          <w:tcPr>
            <w:tcW w:w="992" w:type="dxa"/>
            <w:tcBorders>
              <w:top w:val="single" w:sz="12" w:space="0" w:color="auto"/>
              <w:left w:val="single" w:sz="4" w:space="0" w:color="auto"/>
              <w:bottom w:val="double" w:sz="4" w:space="0" w:color="auto"/>
              <w:right w:val="single" w:sz="6" w:space="0" w:color="auto"/>
            </w:tcBorders>
            <w:shd w:val="pct5" w:color="auto" w:fill="auto"/>
            <w:vAlign w:val="center"/>
          </w:tcPr>
          <w:p w:rsidR="003235AC" w:rsidRPr="000D432B" w:rsidRDefault="003235AC" w:rsidP="00F10550">
            <w:pPr>
              <w:widowControl w:val="0"/>
              <w:spacing w:line="340" w:lineRule="exact"/>
              <w:jc w:val="center"/>
              <w:rPr>
                <w:rFonts w:ascii="Book Antiqua" w:eastAsia="標楷體" w:hAnsi="Book Antiqua"/>
                <w:sz w:val="22"/>
                <w:szCs w:val="22"/>
                <w:lang w:eastAsia="zh-TW"/>
              </w:rPr>
            </w:pPr>
            <w:r>
              <w:rPr>
                <w:rFonts w:ascii="Book Antiqua" w:eastAsia="標楷體" w:hAnsi="Book Antiqua" w:hint="eastAsia"/>
                <w:sz w:val="22"/>
                <w:szCs w:val="22"/>
                <w:lang w:eastAsia="zh-TW"/>
              </w:rPr>
              <w:t>條文編號</w:t>
            </w:r>
          </w:p>
        </w:tc>
        <w:tc>
          <w:tcPr>
            <w:tcW w:w="1042" w:type="dxa"/>
            <w:tcBorders>
              <w:top w:val="single" w:sz="12" w:space="0" w:color="auto"/>
              <w:left w:val="single" w:sz="6" w:space="0" w:color="auto"/>
              <w:bottom w:val="double" w:sz="4" w:space="0" w:color="auto"/>
              <w:right w:val="double" w:sz="4" w:space="0" w:color="auto"/>
            </w:tcBorders>
            <w:shd w:val="pct5" w:color="auto" w:fill="auto"/>
            <w:vAlign w:val="center"/>
          </w:tcPr>
          <w:p w:rsidR="003235AC" w:rsidRDefault="003235AC" w:rsidP="00F10550">
            <w:pPr>
              <w:widowControl w:val="0"/>
              <w:spacing w:line="340" w:lineRule="exact"/>
              <w:ind w:leftChars="-1" w:left="-2" w:firstLineChars="38" w:firstLine="84"/>
              <w:jc w:val="center"/>
              <w:rPr>
                <w:rFonts w:ascii="Book Antiqua" w:eastAsia="標楷體" w:hAnsi="Book Antiqua"/>
                <w:sz w:val="22"/>
                <w:szCs w:val="22"/>
                <w:lang w:eastAsia="zh-TW"/>
              </w:rPr>
            </w:pPr>
            <w:r>
              <w:rPr>
                <w:rFonts w:ascii="Book Antiqua" w:eastAsia="標楷體" w:hAnsi="Book Antiqua" w:hint="eastAsia"/>
                <w:sz w:val="22"/>
                <w:szCs w:val="22"/>
                <w:lang w:eastAsia="zh-TW"/>
              </w:rPr>
              <w:t>確認</w:t>
            </w:r>
            <w:r w:rsidRPr="000D432B">
              <w:rPr>
                <w:rFonts w:ascii="Book Antiqua" w:eastAsia="標楷體" w:hAnsi="Book Antiqua"/>
                <w:sz w:val="22"/>
                <w:szCs w:val="22"/>
                <w:lang w:eastAsia="zh-TW"/>
              </w:rPr>
              <w:t>備齊</w:t>
            </w:r>
          </w:p>
          <w:p w:rsidR="003235AC" w:rsidRPr="000D432B" w:rsidRDefault="003235AC" w:rsidP="00F10550">
            <w:pPr>
              <w:widowControl w:val="0"/>
              <w:spacing w:line="340" w:lineRule="exact"/>
              <w:ind w:leftChars="-1" w:left="-2" w:firstLineChars="38" w:firstLine="76"/>
              <w:jc w:val="center"/>
              <w:rPr>
                <w:rFonts w:ascii="Book Antiqua" w:eastAsia="標楷體" w:hAnsi="Book Antiqua"/>
                <w:b/>
                <w:sz w:val="22"/>
                <w:szCs w:val="22"/>
                <w:lang w:eastAsia="zh-TW"/>
              </w:rPr>
            </w:pPr>
            <w:r w:rsidRPr="000D432B">
              <w:rPr>
                <w:rFonts w:ascii="Book Antiqua" w:eastAsia="標楷體" w:hAnsi="Book Antiqua" w:hint="eastAsia"/>
                <w:sz w:val="20"/>
                <w:szCs w:val="20"/>
                <w:lang w:eastAsia="zh-TW"/>
              </w:rPr>
              <w:t>(V)</w:t>
            </w:r>
          </w:p>
        </w:tc>
      </w:tr>
      <w:tr w:rsidR="00CD67B2" w:rsidRPr="000D432B" w:rsidTr="003235AC">
        <w:trPr>
          <w:trHeight w:val="309"/>
          <w:jc w:val="center"/>
        </w:trPr>
        <w:tc>
          <w:tcPr>
            <w:tcW w:w="398" w:type="dxa"/>
            <w:tcBorders>
              <w:top w:val="single" w:sz="6" w:space="0" w:color="auto"/>
              <w:left w:val="single" w:sz="12" w:space="0" w:color="auto"/>
              <w:bottom w:val="single" w:sz="6" w:space="0" w:color="auto"/>
              <w:right w:val="single" w:sz="6" w:space="0" w:color="auto"/>
            </w:tcBorders>
            <w:shd w:val="clear" w:color="auto" w:fill="auto"/>
            <w:vAlign w:val="center"/>
          </w:tcPr>
          <w:p w:rsidR="00CD67B2" w:rsidRPr="000D432B" w:rsidRDefault="00CD67B2" w:rsidP="00CD67B2">
            <w:pPr>
              <w:spacing w:line="340" w:lineRule="exact"/>
              <w:jc w:val="center"/>
              <w:rPr>
                <w:rFonts w:ascii="Book Antiqua" w:eastAsia="標楷體" w:hAnsi="Book Antiqua"/>
                <w:sz w:val="22"/>
                <w:szCs w:val="22"/>
                <w:lang w:eastAsia="zh-TW"/>
              </w:rPr>
            </w:pPr>
          </w:p>
        </w:tc>
        <w:tc>
          <w:tcPr>
            <w:tcW w:w="6373" w:type="dxa"/>
            <w:tcBorders>
              <w:top w:val="single" w:sz="6" w:space="0" w:color="auto"/>
              <w:left w:val="single" w:sz="6" w:space="0" w:color="auto"/>
              <w:bottom w:val="single" w:sz="6" w:space="0" w:color="auto"/>
              <w:right w:val="single" w:sz="4" w:space="0" w:color="auto"/>
            </w:tcBorders>
            <w:shd w:val="clear" w:color="auto" w:fill="auto"/>
            <w:vAlign w:val="center"/>
          </w:tcPr>
          <w:p w:rsidR="00CD67B2" w:rsidRDefault="00CD67B2" w:rsidP="00F10550">
            <w:pPr>
              <w:tabs>
                <w:tab w:val="num" w:pos="2280"/>
              </w:tabs>
              <w:autoSpaceDE w:val="0"/>
              <w:autoSpaceDN w:val="0"/>
              <w:adjustRightInd w:val="0"/>
              <w:snapToGrid w:val="0"/>
              <w:spacing w:line="340" w:lineRule="exact"/>
              <w:jc w:val="both"/>
              <w:textAlignment w:val="bottom"/>
              <w:rPr>
                <w:lang w:eastAsia="zh-TW"/>
              </w:rPr>
            </w:pPr>
            <w:r>
              <w:rPr>
                <w:rFonts w:hint="eastAsia"/>
                <w:lang w:eastAsia="zh-TW"/>
              </w:rPr>
              <w:t>Cover page</w:t>
            </w:r>
          </w:p>
        </w:tc>
        <w:tc>
          <w:tcPr>
            <w:tcW w:w="850" w:type="dxa"/>
            <w:tcBorders>
              <w:top w:val="single" w:sz="6" w:space="0" w:color="auto"/>
              <w:left w:val="single" w:sz="4" w:space="0" w:color="auto"/>
              <w:bottom w:val="single" w:sz="6" w:space="0" w:color="auto"/>
              <w:right w:val="single" w:sz="4" w:space="0" w:color="auto"/>
            </w:tcBorders>
            <w:shd w:val="clear" w:color="auto" w:fill="auto"/>
            <w:vAlign w:val="center"/>
          </w:tcPr>
          <w:p w:rsidR="00CD67B2" w:rsidRPr="000D432B" w:rsidRDefault="00CD67B2" w:rsidP="00F10550">
            <w:pPr>
              <w:tabs>
                <w:tab w:val="num" w:pos="2280"/>
              </w:tabs>
              <w:autoSpaceDE w:val="0"/>
              <w:autoSpaceDN w:val="0"/>
              <w:adjustRightInd w:val="0"/>
              <w:snapToGrid w:val="0"/>
              <w:spacing w:line="340" w:lineRule="exact"/>
              <w:jc w:val="both"/>
              <w:textAlignment w:val="bottom"/>
            </w:pP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rsidR="00CD67B2" w:rsidRPr="000D432B" w:rsidRDefault="00CD67B2" w:rsidP="00F10550">
            <w:pPr>
              <w:tabs>
                <w:tab w:val="num" w:pos="2280"/>
              </w:tabs>
              <w:autoSpaceDE w:val="0"/>
              <w:autoSpaceDN w:val="0"/>
              <w:adjustRightInd w:val="0"/>
              <w:snapToGrid w:val="0"/>
              <w:spacing w:line="340" w:lineRule="exact"/>
              <w:jc w:val="both"/>
              <w:textAlignment w:val="bottom"/>
            </w:pPr>
          </w:p>
        </w:tc>
        <w:tc>
          <w:tcPr>
            <w:tcW w:w="1042" w:type="dxa"/>
            <w:tcBorders>
              <w:top w:val="single" w:sz="6" w:space="0" w:color="auto"/>
              <w:left w:val="single" w:sz="6" w:space="0" w:color="auto"/>
              <w:bottom w:val="single" w:sz="6" w:space="0" w:color="auto"/>
              <w:right w:val="double" w:sz="4" w:space="0" w:color="auto"/>
            </w:tcBorders>
            <w:shd w:val="clear" w:color="auto" w:fill="auto"/>
          </w:tcPr>
          <w:p w:rsidR="00CD67B2" w:rsidRPr="000D432B" w:rsidRDefault="00CD67B2" w:rsidP="00F10550">
            <w:pPr>
              <w:widowControl w:val="0"/>
              <w:spacing w:line="340" w:lineRule="exact"/>
              <w:jc w:val="center"/>
              <w:rPr>
                <w:rFonts w:ascii="Book Antiqua" w:eastAsia="標楷體" w:hAnsi="Book Antiqua"/>
                <w:sz w:val="22"/>
                <w:szCs w:val="22"/>
                <w:lang w:eastAsia="zh-TW"/>
              </w:rPr>
            </w:pPr>
          </w:p>
        </w:tc>
      </w:tr>
      <w:tr w:rsidR="00CD67B2" w:rsidRPr="000D432B" w:rsidTr="003235AC">
        <w:trPr>
          <w:trHeight w:val="309"/>
          <w:jc w:val="center"/>
        </w:trPr>
        <w:tc>
          <w:tcPr>
            <w:tcW w:w="398" w:type="dxa"/>
            <w:tcBorders>
              <w:top w:val="single" w:sz="6" w:space="0" w:color="auto"/>
              <w:left w:val="single" w:sz="12" w:space="0" w:color="auto"/>
              <w:bottom w:val="single" w:sz="6" w:space="0" w:color="auto"/>
              <w:right w:val="single" w:sz="6" w:space="0" w:color="auto"/>
            </w:tcBorders>
            <w:shd w:val="clear" w:color="auto" w:fill="auto"/>
            <w:vAlign w:val="center"/>
          </w:tcPr>
          <w:p w:rsidR="00CD67B2" w:rsidRPr="000D432B" w:rsidRDefault="00CD67B2" w:rsidP="004E75F8">
            <w:pPr>
              <w:spacing w:line="340" w:lineRule="exact"/>
              <w:jc w:val="center"/>
              <w:rPr>
                <w:rFonts w:ascii="Book Antiqua" w:eastAsia="標楷體" w:hAnsi="Book Antiqua"/>
                <w:sz w:val="22"/>
                <w:szCs w:val="22"/>
                <w:lang w:eastAsia="zh-TW"/>
              </w:rPr>
            </w:pPr>
          </w:p>
        </w:tc>
        <w:tc>
          <w:tcPr>
            <w:tcW w:w="6373" w:type="dxa"/>
            <w:tcBorders>
              <w:top w:val="single" w:sz="6" w:space="0" w:color="auto"/>
              <w:left w:val="single" w:sz="6" w:space="0" w:color="auto"/>
              <w:bottom w:val="single" w:sz="6" w:space="0" w:color="auto"/>
              <w:right w:val="single" w:sz="4" w:space="0" w:color="auto"/>
            </w:tcBorders>
            <w:shd w:val="clear" w:color="auto" w:fill="auto"/>
            <w:vAlign w:val="center"/>
          </w:tcPr>
          <w:p w:rsidR="00CD67B2" w:rsidRPr="000D432B" w:rsidRDefault="00CD67B2" w:rsidP="00F10550">
            <w:pPr>
              <w:tabs>
                <w:tab w:val="num" w:pos="2280"/>
              </w:tabs>
              <w:autoSpaceDE w:val="0"/>
              <w:autoSpaceDN w:val="0"/>
              <w:adjustRightInd w:val="0"/>
              <w:snapToGrid w:val="0"/>
              <w:spacing w:line="340" w:lineRule="exact"/>
              <w:jc w:val="both"/>
              <w:textAlignment w:val="bottom"/>
              <w:rPr>
                <w:lang w:eastAsia="zh-TW"/>
              </w:rPr>
            </w:pPr>
            <w:r>
              <w:rPr>
                <w:rFonts w:hint="eastAsia"/>
                <w:lang w:eastAsia="zh-TW"/>
              </w:rPr>
              <w:t>Preamble</w:t>
            </w:r>
          </w:p>
        </w:tc>
        <w:tc>
          <w:tcPr>
            <w:tcW w:w="850" w:type="dxa"/>
            <w:tcBorders>
              <w:top w:val="single" w:sz="6" w:space="0" w:color="auto"/>
              <w:left w:val="single" w:sz="4" w:space="0" w:color="auto"/>
              <w:bottom w:val="single" w:sz="6" w:space="0" w:color="auto"/>
              <w:right w:val="single" w:sz="4" w:space="0" w:color="auto"/>
            </w:tcBorders>
            <w:shd w:val="clear" w:color="auto" w:fill="auto"/>
            <w:vAlign w:val="center"/>
          </w:tcPr>
          <w:p w:rsidR="00CD67B2" w:rsidRPr="000D432B" w:rsidRDefault="00CD67B2" w:rsidP="00F10550">
            <w:pPr>
              <w:tabs>
                <w:tab w:val="num" w:pos="2280"/>
              </w:tabs>
              <w:autoSpaceDE w:val="0"/>
              <w:autoSpaceDN w:val="0"/>
              <w:adjustRightInd w:val="0"/>
              <w:snapToGrid w:val="0"/>
              <w:spacing w:line="340" w:lineRule="exact"/>
              <w:jc w:val="both"/>
              <w:textAlignment w:val="bottom"/>
            </w:pP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rsidR="00CD67B2" w:rsidRPr="000D432B" w:rsidRDefault="00CD67B2" w:rsidP="00F10550">
            <w:pPr>
              <w:tabs>
                <w:tab w:val="num" w:pos="2280"/>
              </w:tabs>
              <w:autoSpaceDE w:val="0"/>
              <w:autoSpaceDN w:val="0"/>
              <w:adjustRightInd w:val="0"/>
              <w:snapToGrid w:val="0"/>
              <w:spacing w:line="340" w:lineRule="exact"/>
              <w:jc w:val="both"/>
              <w:textAlignment w:val="bottom"/>
            </w:pPr>
          </w:p>
        </w:tc>
        <w:tc>
          <w:tcPr>
            <w:tcW w:w="1042" w:type="dxa"/>
            <w:tcBorders>
              <w:top w:val="single" w:sz="6" w:space="0" w:color="auto"/>
              <w:left w:val="single" w:sz="6" w:space="0" w:color="auto"/>
              <w:bottom w:val="single" w:sz="6" w:space="0" w:color="auto"/>
              <w:right w:val="double" w:sz="4" w:space="0" w:color="auto"/>
            </w:tcBorders>
            <w:shd w:val="clear" w:color="auto" w:fill="auto"/>
          </w:tcPr>
          <w:p w:rsidR="00CD67B2" w:rsidRPr="000D432B" w:rsidRDefault="00CD67B2" w:rsidP="00F10550">
            <w:pPr>
              <w:widowControl w:val="0"/>
              <w:spacing w:line="340" w:lineRule="exact"/>
              <w:jc w:val="center"/>
              <w:rPr>
                <w:rFonts w:ascii="Book Antiqua" w:eastAsia="標楷體" w:hAnsi="Book Antiqua"/>
                <w:sz w:val="22"/>
                <w:szCs w:val="22"/>
                <w:lang w:eastAsia="zh-TW"/>
              </w:rPr>
            </w:pPr>
          </w:p>
        </w:tc>
      </w:tr>
      <w:tr w:rsidR="003235AC" w:rsidRPr="000D432B" w:rsidTr="003235AC">
        <w:trPr>
          <w:trHeight w:val="309"/>
          <w:jc w:val="center"/>
        </w:trPr>
        <w:tc>
          <w:tcPr>
            <w:tcW w:w="398" w:type="dxa"/>
            <w:tcBorders>
              <w:top w:val="single" w:sz="6" w:space="0" w:color="auto"/>
              <w:left w:val="single" w:sz="12" w:space="0" w:color="auto"/>
              <w:bottom w:val="single" w:sz="6" w:space="0" w:color="auto"/>
              <w:right w:val="single" w:sz="6" w:space="0" w:color="auto"/>
            </w:tcBorders>
            <w:shd w:val="clear" w:color="auto" w:fill="auto"/>
            <w:vAlign w:val="center"/>
          </w:tcPr>
          <w:p w:rsidR="003235AC" w:rsidRPr="000D432B" w:rsidRDefault="003235AC"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6" w:space="0" w:color="auto"/>
              <w:left w:val="single" w:sz="6" w:space="0" w:color="auto"/>
              <w:bottom w:val="single" w:sz="6" w:space="0" w:color="auto"/>
              <w:right w:val="single" w:sz="4" w:space="0" w:color="auto"/>
            </w:tcBorders>
            <w:shd w:val="clear" w:color="auto" w:fill="auto"/>
            <w:vAlign w:val="center"/>
          </w:tcPr>
          <w:p w:rsidR="003235AC" w:rsidRPr="000D432B" w:rsidRDefault="003235AC" w:rsidP="00F10550">
            <w:pPr>
              <w:tabs>
                <w:tab w:val="num" w:pos="2280"/>
              </w:tabs>
              <w:autoSpaceDE w:val="0"/>
              <w:autoSpaceDN w:val="0"/>
              <w:adjustRightInd w:val="0"/>
              <w:snapToGrid w:val="0"/>
              <w:spacing w:line="340" w:lineRule="exact"/>
              <w:jc w:val="both"/>
              <w:textAlignment w:val="bottom"/>
            </w:pPr>
            <w:r w:rsidRPr="000D432B">
              <w:rPr>
                <w:rFonts w:hint="eastAsia"/>
                <w:lang w:eastAsia="zh-TW"/>
              </w:rPr>
              <w:t xml:space="preserve">Responsibility of </w:t>
            </w:r>
            <w:r w:rsidRPr="000D432B">
              <w:t>Investigators and Research Staff</w:t>
            </w:r>
          </w:p>
        </w:tc>
        <w:tc>
          <w:tcPr>
            <w:tcW w:w="850" w:type="dxa"/>
            <w:tcBorders>
              <w:top w:val="single" w:sz="6" w:space="0" w:color="auto"/>
              <w:left w:val="single" w:sz="4" w:space="0" w:color="auto"/>
              <w:bottom w:val="single" w:sz="6" w:space="0" w:color="auto"/>
              <w:right w:val="single" w:sz="4" w:space="0" w:color="auto"/>
            </w:tcBorders>
            <w:shd w:val="clear" w:color="auto" w:fill="auto"/>
            <w:vAlign w:val="center"/>
          </w:tcPr>
          <w:p w:rsidR="003235AC" w:rsidRPr="000D432B" w:rsidRDefault="003235AC" w:rsidP="00F10550">
            <w:pPr>
              <w:tabs>
                <w:tab w:val="num" w:pos="2280"/>
              </w:tabs>
              <w:autoSpaceDE w:val="0"/>
              <w:autoSpaceDN w:val="0"/>
              <w:adjustRightInd w:val="0"/>
              <w:snapToGrid w:val="0"/>
              <w:spacing w:line="340" w:lineRule="exact"/>
              <w:jc w:val="both"/>
              <w:textAlignment w:val="bottom"/>
            </w:pP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rsidR="003235AC" w:rsidRPr="000D432B" w:rsidRDefault="003235AC" w:rsidP="00F10550">
            <w:pPr>
              <w:tabs>
                <w:tab w:val="num" w:pos="2280"/>
              </w:tabs>
              <w:autoSpaceDE w:val="0"/>
              <w:autoSpaceDN w:val="0"/>
              <w:adjustRightInd w:val="0"/>
              <w:snapToGrid w:val="0"/>
              <w:spacing w:line="340" w:lineRule="exact"/>
              <w:jc w:val="both"/>
              <w:textAlignment w:val="bottom"/>
            </w:pPr>
          </w:p>
        </w:tc>
        <w:tc>
          <w:tcPr>
            <w:tcW w:w="1042" w:type="dxa"/>
            <w:tcBorders>
              <w:top w:val="single" w:sz="6" w:space="0" w:color="auto"/>
              <w:left w:val="single" w:sz="6" w:space="0" w:color="auto"/>
              <w:bottom w:val="single" w:sz="6" w:space="0" w:color="auto"/>
              <w:right w:val="double" w:sz="4" w:space="0" w:color="auto"/>
            </w:tcBorders>
            <w:shd w:val="clear" w:color="auto" w:fill="auto"/>
          </w:tcPr>
          <w:p w:rsidR="003235AC" w:rsidRPr="000D432B" w:rsidRDefault="003235AC" w:rsidP="00F10550">
            <w:pPr>
              <w:widowControl w:val="0"/>
              <w:spacing w:line="340" w:lineRule="exact"/>
              <w:jc w:val="center"/>
              <w:rPr>
                <w:rFonts w:ascii="Book Antiqua" w:eastAsia="標楷體" w:hAnsi="Book Antiqua"/>
                <w:sz w:val="22"/>
                <w:szCs w:val="22"/>
                <w:lang w:eastAsia="zh-TW"/>
              </w:rPr>
            </w:pPr>
          </w:p>
        </w:tc>
      </w:tr>
      <w:tr w:rsidR="003235AC" w:rsidRPr="000D432B" w:rsidTr="003235AC">
        <w:trPr>
          <w:trHeight w:val="160"/>
          <w:jc w:val="center"/>
        </w:trPr>
        <w:tc>
          <w:tcPr>
            <w:tcW w:w="398" w:type="dxa"/>
            <w:tcBorders>
              <w:top w:val="single" w:sz="6" w:space="0" w:color="auto"/>
              <w:left w:val="single" w:sz="12" w:space="0" w:color="auto"/>
              <w:bottom w:val="single" w:sz="6" w:space="0" w:color="auto"/>
              <w:right w:val="single" w:sz="6" w:space="0" w:color="auto"/>
            </w:tcBorders>
            <w:shd w:val="clear" w:color="auto" w:fill="auto"/>
          </w:tcPr>
          <w:p w:rsidR="003235AC" w:rsidRPr="000D432B" w:rsidRDefault="003235AC"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6" w:space="0" w:color="auto"/>
              <w:left w:val="single" w:sz="6" w:space="0" w:color="auto"/>
              <w:bottom w:val="single" w:sz="6" w:space="0" w:color="auto"/>
              <w:right w:val="single" w:sz="4" w:space="0" w:color="auto"/>
            </w:tcBorders>
            <w:shd w:val="clear" w:color="auto" w:fill="auto"/>
          </w:tcPr>
          <w:p w:rsidR="003235AC" w:rsidRPr="000D432B" w:rsidRDefault="003235AC" w:rsidP="00F10550">
            <w:pPr>
              <w:tabs>
                <w:tab w:val="num" w:pos="2280"/>
              </w:tabs>
              <w:autoSpaceDE w:val="0"/>
              <w:autoSpaceDN w:val="0"/>
              <w:adjustRightInd w:val="0"/>
              <w:snapToGrid w:val="0"/>
              <w:spacing w:line="340" w:lineRule="exact"/>
              <w:jc w:val="both"/>
              <w:textAlignment w:val="bottom"/>
              <w:rPr>
                <w:lang w:eastAsia="zh-TW"/>
              </w:rPr>
            </w:pPr>
            <w:r w:rsidRPr="000D432B">
              <w:rPr>
                <w:rFonts w:hint="eastAsia"/>
                <w:lang w:eastAsia="zh-TW"/>
              </w:rPr>
              <w:t xml:space="preserve">Responsibility of </w:t>
            </w:r>
            <w:r w:rsidRPr="000D432B">
              <w:t>S</w:t>
            </w:r>
            <w:r w:rsidRPr="000D432B">
              <w:rPr>
                <w:rFonts w:hint="eastAsia"/>
                <w:lang w:eastAsia="zh-TW"/>
              </w:rPr>
              <w:t>ponsor</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3235AC" w:rsidRPr="000D432B" w:rsidRDefault="003235AC" w:rsidP="00F10550">
            <w:pPr>
              <w:tabs>
                <w:tab w:val="num" w:pos="2280"/>
              </w:tabs>
              <w:autoSpaceDE w:val="0"/>
              <w:autoSpaceDN w:val="0"/>
              <w:adjustRightInd w:val="0"/>
              <w:snapToGrid w:val="0"/>
              <w:spacing w:line="340" w:lineRule="exact"/>
              <w:jc w:val="both"/>
              <w:textAlignment w:val="bottom"/>
              <w:rPr>
                <w:lang w:eastAsia="zh-TW"/>
              </w:rPr>
            </w:pP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3235AC" w:rsidRPr="000D432B" w:rsidRDefault="003235AC" w:rsidP="00F10550">
            <w:pPr>
              <w:tabs>
                <w:tab w:val="num" w:pos="2280"/>
              </w:tabs>
              <w:autoSpaceDE w:val="0"/>
              <w:autoSpaceDN w:val="0"/>
              <w:adjustRightInd w:val="0"/>
              <w:snapToGrid w:val="0"/>
              <w:spacing w:line="340" w:lineRule="exact"/>
              <w:jc w:val="both"/>
              <w:textAlignment w:val="bottom"/>
              <w:rPr>
                <w:lang w:eastAsia="zh-TW"/>
              </w:rPr>
            </w:pPr>
          </w:p>
        </w:tc>
        <w:tc>
          <w:tcPr>
            <w:tcW w:w="1042" w:type="dxa"/>
            <w:tcBorders>
              <w:top w:val="single" w:sz="6" w:space="0" w:color="auto"/>
              <w:left w:val="single" w:sz="6" w:space="0" w:color="auto"/>
              <w:bottom w:val="single" w:sz="6" w:space="0" w:color="auto"/>
              <w:right w:val="double" w:sz="4" w:space="0" w:color="auto"/>
            </w:tcBorders>
            <w:shd w:val="clear" w:color="auto" w:fill="auto"/>
          </w:tcPr>
          <w:p w:rsidR="003235AC" w:rsidRPr="000D432B" w:rsidRDefault="003235AC" w:rsidP="00F10550">
            <w:pPr>
              <w:widowControl w:val="0"/>
              <w:spacing w:line="340" w:lineRule="exact"/>
              <w:jc w:val="center"/>
              <w:rPr>
                <w:rFonts w:ascii="Book Antiqua" w:eastAsia="標楷體" w:hAnsi="Book Antiqua"/>
                <w:sz w:val="22"/>
                <w:szCs w:val="22"/>
                <w:lang w:eastAsia="zh-TW"/>
              </w:rPr>
            </w:pPr>
          </w:p>
        </w:tc>
      </w:tr>
      <w:tr w:rsidR="004E7E2E" w:rsidRPr="000D432B" w:rsidTr="003235AC">
        <w:trPr>
          <w:trHeight w:val="160"/>
          <w:jc w:val="center"/>
        </w:trPr>
        <w:tc>
          <w:tcPr>
            <w:tcW w:w="398" w:type="dxa"/>
            <w:tcBorders>
              <w:top w:val="single" w:sz="6" w:space="0" w:color="auto"/>
              <w:left w:val="single" w:sz="12" w:space="0" w:color="auto"/>
              <w:bottom w:val="single" w:sz="6" w:space="0" w:color="auto"/>
              <w:right w:val="single" w:sz="6" w:space="0" w:color="auto"/>
            </w:tcBorders>
            <w:shd w:val="clear" w:color="auto" w:fill="auto"/>
          </w:tcPr>
          <w:p w:rsidR="004E7E2E" w:rsidRPr="000D432B" w:rsidRDefault="004E7E2E"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6" w:space="0" w:color="auto"/>
              <w:left w:val="single" w:sz="6" w:space="0" w:color="auto"/>
              <w:bottom w:val="single" w:sz="6" w:space="0" w:color="auto"/>
              <w:right w:val="single" w:sz="4" w:space="0" w:color="auto"/>
            </w:tcBorders>
            <w:shd w:val="clear" w:color="auto" w:fill="auto"/>
          </w:tcPr>
          <w:p w:rsidR="004E7E2E" w:rsidRDefault="004E7E2E" w:rsidP="00F10550">
            <w:pPr>
              <w:tabs>
                <w:tab w:val="num" w:pos="2280"/>
              </w:tabs>
              <w:autoSpaceDE w:val="0"/>
              <w:autoSpaceDN w:val="0"/>
              <w:adjustRightInd w:val="0"/>
              <w:snapToGrid w:val="0"/>
              <w:spacing w:line="340" w:lineRule="exact"/>
              <w:jc w:val="both"/>
              <w:textAlignment w:val="bottom"/>
              <w:rPr>
                <w:lang w:eastAsia="zh-TW"/>
              </w:rPr>
            </w:pPr>
            <w:r w:rsidRPr="004E7E2E">
              <w:rPr>
                <w:lang w:eastAsia="zh-TW"/>
              </w:rPr>
              <w:t>Commencement and Duration</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4E7E2E" w:rsidRPr="000D432B" w:rsidRDefault="004E7E2E" w:rsidP="00F10550">
            <w:pPr>
              <w:tabs>
                <w:tab w:val="num" w:pos="2280"/>
              </w:tabs>
              <w:autoSpaceDE w:val="0"/>
              <w:autoSpaceDN w:val="0"/>
              <w:adjustRightInd w:val="0"/>
              <w:snapToGrid w:val="0"/>
              <w:spacing w:line="340" w:lineRule="exact"/>
              <w:jc w:val="both"/>
              <w:textAlignment w:val="bottom"/>
              <w:rPr>
                <w:lang w:eastAsia="zh-TW"/>
              </w:rPr>
            </w:pP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4E7E2E" w:rsidRPr="000D432B" w:rsidRDefault="004E7E2E" w:rsidP="00F10550">
            <w:pPr>
              <w:tabs>
                <w:tab w:val="num" w:pos="2280"/>
              </w:tabs>
              <w:autoSpaceDE w:val="0"/>
              <w:autoSpaceDN w:val="0"/>
              <w:adjustRightInd w:val="0"/>
              <w:snapToGrid w:val="0"/>
              <w:spacing w:line="340" w:lineRule="exact"/>
              <w:jc w:val="both"/>
              <w:textAlignment w:val="bottom"/>
              <w:rPr>
                <w:lang w:eastAsia="zh-TW"/>
              </w:rPr>
            </w:pPr>
          </w:p>
        </w:tc>
        <w:tc>
          <w:tcPr>
            <w:tcW w:w="1042" w:type="dxa"/>
            <w:tcBorders>
              <w:top w:val="single" w:sz="6" w:space="0" w:color="auto"/>
              <w:left w:val="single" w:sz="6" w:space="0" w:color="auto"/>
              <w:bottom w:val="single" w:sz="6" w:space="0" w:color="auto"/>
              <w:right w:val="double" w:sz="4" w:space="0" w:color="auto"/>
            </w:tcBorders>
            <w:shd w:val="clear" w:color="auto" w:fill="auto"/>
          </w:tcPr>
          <w:p w:rsidR="004E7E2E" w:rsidRPr="000D432B" w:rsidRDefault="004E7E2E" w:rsidP="00F10550">
            <w:pPr>
              <w:widowControl w:val="0"/>
              <w:spacing w:line="340" w:lineRule="exact"/>
              <w:jc w:val="center"/>
              <w:rPr>
                <w:rFonts w:ascii="Book Antiqua" w:eastAsia="標楷體" w:hAnsi="Book Antiqua"/>
                <w:sz w:val="22"/>
                <w:szCs w:val="22"/>
                <w:lang w:eastAsia="zh-TW"/>
              </w:rPr>
            </w:pPr>
          </w:p>
        </w:tc>
      </w:tr>
      <w:tr w:rsidR="003235AC" w:rsidRPr="000D432B" w:rsidTr="003235AC">
        <w:trPr>
          <w:trHeight w:val="160"/>
          <w:jc w:val="center"/>
        </w:trPr>
        <w:tc>
          <w:tcPr>
            <w:tcW w:w="398" w:type="dxa"/>
            <w:tcBorders>
              <w:top w:val="single" w:sz="6" w:space="0" w:color="auto"/>
              <w:left w:val="single" w:sz="12" w:space="0" w:color="auto"/>
              <w:bottom w:val="single" w:sz="6" w:space="0" w:color="auto"/>
              <w:right w:val="single" w:sz="6" w:space="0" w:color="auto"/>
            </w:tcBorders>
            <w:shd w:val="clear" w:color="auto" w:fill="auto"/>
          </w:tcPr>
          <w:p w:rsidR="003235AC" w:rsidRPr="000D432B" w:rsidRDefault="003235AC"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6" w:space="0" w:color="auto"/>
              <w:left w:val="single" w:sz="6" w:space="0" w:color="auto"/>
              <w:bottom w:val="single" w:sz="6" w:space="0" w:color="auto"/>
              <w:right w:val="single" w:sz="4" w:space="0" w:color="auto"/>
            </w:tcBorders>
            <w:shd w:val="clear" w:color="auto" w:fill="auto"/>
          </w:tcPr>
          <w:p w:rsidR="003235AC" w:rsidRPr="000D432B" w:rsidRDefault="003235AC" w:rsidP="00F10550">
            <w:pPr>
              <w:tabs>
                <w:tab w:val="num" w:pos="2280"/>
              </w:tabs>
              <w:autoSpaceDE w:val="0"/>
              <w:autoSpaceDN w:val="0"/>
              <w:adjustRightInd w:val="0"/>
              <w:snapToGrid w:val="0"/>
              <w:spacing w:line="340" w:lineRule="exact"/>
              <w:jc w:val="both"/>
              <w:textAlignment w:val="bottom"/>
              <w:rPr>
                <w:lang w:eastAsia="zh-TW"/>
              </w:rPr>
            </w:pPr>
            <w:r>
              <w:rPr>
                <w:lang w:eastAsia="zh-TW"/>
              </w:rPr>
              <w:t>Funding</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3235AC" w:rsidRPr="000D432B" w:rsidRDefault="003235AC" w:rsidP="00F10550">
            <w:pPr>
              <w:tabs>
                <w:tab w:val="num" w:pos="2280"/>
              </w:tabs>
              <w:autoSpaceDE w:val="0"/>
              <w:autoSpaceDN w:val="0"/>
              <w:adjustRightInd w:val="0"/>
              <w:snapToGrid w:val="0"/>
              <w:spacing w:line="340" w:lineRule="exact"/>
              <w:jc w:val="both"/>
              <w:textAlignment w:val="bottom"/>
              <w:rPr>
                <w:lang w:eastAsia="zh-TW"/>
              </w:rPr>
            </w:pP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3235AC" w:rsidRPr="000D432B" w:rsidRDefault="003235AC" w:rsidP="00F10550">
            <w:pPr>
              <w:tabs>
                <w:tab w:val="num" w:pos="2280"/>
              </w:tabs>
              <w:autoSpaceDE w:val="0"/>
              <w:autoSpaceDN w:val="0"/>
              <w:adjustRightInd w:val="0"/>
              <w:snapToGrid w:val="0"/>
              <w:spacing w:line="340" w:lineRule="exact"/>
              <w:jc w:val="both"/>
              <w:textAlignment w:val="bottom"/>
              <w:rPr>
                <w:lang w:eastAsia="zh-TW"/>
              </w:rPr>
            </w:pPr>
          </w:p>
        </w:tc>
        <w:tc>
          <w:tcPr>
            <w:tcW w:w="1042" w:type="dxa"/>
            <w:tcBorders>
              <w:top w:val="single" w:sz="6" w:space="0" w:color="auto"/>
              <w:left w:val="single" w:sz="6" w:space="0" w:color="auto"/>
              <w:bottom w:val="single" w:sz="6" w:space="0" w:color="auto"/>
              <w:right w:val="double" w:sz="4" w:space="0" w:color="auto"/>
            </w:tcBorders>
            <w:shd w:val="clear" w:color="auto" w:fill="auto"/>
          </w:tcPr>
          <w:p w:rsidR="003235AC" w:rsidRPr="000D432B" w:rsidRDefault="003235AC" w:rsidP="00F10550">
            <w:pPr>
              <w:widowControl w:val="0"/>
              <w:spacing w:line="340" w:lineRule="exact"/>
              <w:jc w:val="center"/>
              <w:rPr>
                <w:rFonts w:ascii="Book Antiqua" w:eastAsia="標楷體" w:hAnsi="Book Antiqua"/>
                <w:sz w:val="22"/>
                <w:szCs w:val="22"/>
                <w:lang w:eastAsia="zh-TW"/>
              </w:rPr>
            </w:pPr>
          </w:p>
        </w:tc>
      </w:tr>
      <w:tr w:rsidR="003235AC" w:rsidRPr="000D432B" w:rsidTr="003235AC">
        <w:trPr>
          <w:trHeight w:val="182"/>
          <w:jc w:val="center"/>
        </w:trPr>
        <w:tc>
          <w:tcPr>
            <w:tcW w:w="398" w:type="dxa"/>
            <w:tcBorders>
              <w:top w:val="single" w:sz="6" w:space="0" w:color="auto"/>
              <w:left w:val="single" w:sz="12" w:space="0" w:color="auto"/>
              <w:bottom w:val="single" w:sz="6" w:space="0" w:color="auto"/>
              <w:right w:val="single" w:sz="6" w:space="0" w:color="auto"/>
            </w:tcBorders>
            <w:shd w:val="clear" w:color="auto" w:fill="auto"/>
          </w:tcPr>
          <w:p w:rsidR="003235AC" w:rsidRPr="000D432B" w:rsidRDefault="003235AC"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6" w:space="0" w:color="auto"/>
              <w:left w:val="single" w:sz="6" w:space="0" w:color="auto"/>
              <w:bottom w:val="single" w:sz="6" w:space="0" w:color="auto"/>
              <w:right w:val="single" w:sz="4" w:space="0" w:color="auto"/>
            </w:tcBorders>
            <w:shd w:val="clear" w:color="auto" w:fill="auto"/>
          </w:tcPr>
          <w:p w:rsidR="003235AC" w:rsidRPr="000D432B" w:rsidRDefault="003235AC" w:rsidP="00F10550">
            <w:pPr>
              <w:tabs>
                <w:tab w:val="num" w:pos="938"/>
              </w:tabs>
              <w:spacing w:line="340" w:lineRule="exact"/>
              <w:jc w:val="both"/>
            </w:pPr>
            <w:r w:rsidRPr="000D432B">
              <w:t>Protocol</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3235AC" w:rsidRPr="000D432B" w:rsidRDefault="003235AC" w:rsidP="00F10550">
            <w:pPr>
              <w:tabs>
                <w:tab w:val="num" w:pos="938"/>
              </w:tabs>
              <w:spacing w:line="340" w:lineRule="exact"/>
              <w:jc w:val="both"/>
            </w:pP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3235AC" w:rsidRPr="000D432B" w:rsidRDefault="003235AC" w:rsidP="00F10550">
            <w:pPr>
              <w:tabs>
                <w:tab w:val="num" w:pos="938"/>
              </w:tabs>
              <w:spacing w:line="340" w:lineRule="exact"/>
              <w:jc w:val="both"/>
            </w:pPr>
          </w:p>
        </w:tc>
        <w:tc>
          <w:tcPr>
            <w:tcW w:w="1042" w:type="dxa"/>
            <w:tcBorders>
              <w:top w:val="single" w:sz="6" w:space="0" w:color="auto"/>
              <w:left w:val="single" w:sz="6" w:space="0" w:color="auto"/>
              <w:bottom w:val="single" w:sz="6" w:space="0" w:color="auto"/>
              <w:right w:val="double" w:sz="4" w:space="0" w:color="auto"/>
            </w:tcBorders>
            <w:shd w:val="clear" w:color="auto" w:fill="auto"/>
          </w:tcPr>
          <w:p w:rsidR="003235AC" w:rsidRPr="000D432B" w:rsidRDefault="003235AC" w:rsidP="00F10550">
            <w:pPr>
              <w:spacing w:line="340" w:lineRule="exact"/>
              <w:jc w:val="center"/>
              <w:rPr>
                <w:rFonts w:ascii="Book Antiqua" w:eastAsia="標楷體" w:hAnsi="Book Antiqua"/>
                <w:sz w:val="22"/>
                <w:szCs w:val="22"/>
                <w:lang w:eastAsia="zh-TW"/>
              </w:rPr>
            </w:pPr>
          </w:p>
        </w:tc>
      </w:tr>
      <w:tr w:rsidR="003235AC" w:rsidRPr="000D432B" w:rsidTr="003235AC">
        <w:trPr>
          <w:trHeight w:val="232"/>
          <w:jc w:val="center"/>
        </w:trPr>
        <w:tc>
          <w:tcPr>
            <w:tcW w:w="398" w:type="dxa"/>
            <w:tcBorders>
              <w:top w:val="single" w:sz="6" w:space="0" w:color="auto"/>
              <w:left w:val="single" w:sz="12" w:space="0" w:color="auto"/>
              <w:bottom w:val="single" w:sz="6" w:space="0" w:color="auto"/>
              <w:right w:val="single" w:sz="6" w:space="0" w:color="auto"/>
            </w:tcBorders>
            <w:shd w:val="clear" w:color="auto" w:fill="auto"/>
          </w:tcPr>
          <w:p w:rsidR="003235AC" w:rsidRPr="000D432B" w:rsidRDefault="003235AC"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6" w:space="0" w:color="auto"/>
              <w:left w:val="single" w:sz="6" w:space="0" w:color="auto"/>
              <w:bottom w:val="single" w:sz="6" w:space="0" w:color="auto"/>
              <w:right w:val="single" w:sz="4" w:space="0" w:color="auto"/>
            </w:tcBorders>
            <w:shd w:val="clear" w:color="auto" w:fill="auto"/>
          </w:tcPr>
          <w:p w:rsidR="003235AC" w:rsidRPr="000D432B" w:rsidRDefault="003235AC" w:rsidP="00F10550">
            <w:pPr>
              <w:tabs>
                <w:tab w:val="num" w:pos="938"/>
              </w:tabs>
              <w:spacing w:line="340" w:lineRule="exact"/>
              <w:jc w:val="both"/>
            </w:pPr>
            <w:r w:rsidRPr="000D432B">
              <w:t>Study Conduct</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3235AC" w:rsidRPr="000D432B" w:rsidRDefault="003235AC" w:rsidP="00F10550">
            <w:pPr>
              <w:tabs>
                <w:tab w:val="num" w:pos="938"/>
              </w:tabs>
              <w:spacing w:line="340" w:lineRule="exact"/>
              <w:jc w:val="both"/>
            </w:pP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3235AC" w:rsidRPr="000D432B" w:rsidRDefault="003235AC" w:rsidP="00F10550">
            <w:pPr>
              <w:tabs>
                <w:tab w:val="num" w:pos="938"/>
              </w:tabs>
              <w:spacing w:line="340" w:lineRule="exact"/>
              <w:jc w:val="both"/>
            </w:pPr>
          </w:p>
        </w:tc>
        <w:tc>
          <w:tcPr>
            <w:tcW w:w="1042" w:type="dxa"/>
            <w:tcBorders>
              <w:top w:val="single" w:sz="6" w:space="0" w:color="auto"/>
              <w:left w:val="single" w:sz="6" w:space="0" w:color="auto"/>
              <w:bottom w:val="single" w:sz="6" w:space="0" w:color="auto"/>
              <w:right w:val="double" w:sz="4" w:space="0" w:color="auto"/>
            </w:tcBorders>
            <w:shd w:val="clear" w:color="auto" w:fill="auto"/>
          </w:tcPr>
          <w:p w:rsidR="003235AC" w:rsidRPr="000D432B" w:rsidRDefault="003235AC" w:rsidP="00F10550">
            <w:pPr>
              <w:spacing w:line="340" w:lineRule="exact"/>
              <w:jc w:val="center"/>
              <w:rPr>
                <w:rFonts w:ascii="Book Antiqua" w:eastAsia="標楷體" w:hAnsi="Book Antiqua"/>
                <w:sz w:val="22"/>
                <w:szCs w:val="22"/>
                <w:lang w:eastAsia="zh-TW"/>
              </w:rPr>
            </w:pPr>
          </w:p>
        </w:tc>
      </w:tr>
      <w:tr w:rsidR="004E7E2E" w:rsidRPr="000D432B" w:rsidTr="003235AC">
        <w:trPr>
          <w:trHeight w:val="232"/>
          <w:jc w:val="center"/>
        </w:trPr>
        <w:tc>
          <w:tcPr>
            <w:tcW w:w="398" w:type="dxa"/>
            <w:tcBorders>
              <w:top w:val="single" w:sz="6" w:space="0" w:color="auto"/>
              <w:left w:val="single" w:sz="12" w:space="0" w:color="auto"/>
              <w:bottom w:val="single" w:sz="6" w:space="0" w:color="auto"/>
              <w:right w:val="single" w:sz="6" w:space="0" w:color="auto"/>
            </w:tcBorders>
            <w:shd w:val="clear" w:color="auto" w:fill="auto"/>
          </w:tcPr>
          <w:p w:rsidR="004E7E2E" w:rsidRPr="000D432B" w:rsidRDefault="004E7E2E"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6" w:space="0" w:color="auto"/>
              <w:left w:val="single" w:sz="6" w:space="0" w:color="auto"/>
              <w:bottom w:val="single" w:sz="6" w:space="0" w:color="auto"/>
              <w:right w:val="single" w:sz="4" w:space="0" w:color="auto"/>
            </w:tcBorders>
            <w:shd w:val="clear" w:color="auto" w:fill="auto"/>
          </w:tcPr>
          <w:p w:rsidR="004E7E2E" w:rsidRPr="000D432B" w:rsidRDefault="004E7E2E" w:rsidP="005D6725">
            <w:pPr>
              <w:tabs>
                <w:tab w:val="num" w:pos="938"/>
              </w:tabs>
              <w:spacing w:line="340" w:lineRule="exact"/>
              <w:jc w:val="both"/>
            </w:pPr>
            <w:r w:rsidRPr="004E7E2E">
              <w:t>Confidentiality</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4E7E2E" w:rsidRPr="000D432B" w:rsidRDefault="004E7E2E" w:rsidP="00F10550">
            <w:pPr>
              <w:tabs>
                <w:tab w:val="num" w:pos="938"/>
              </w:tabs>
              <w:spacing w:line="340" w:lineRule="exact"/>
              <w:jc w:val="both"/>
            </w:pP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4E7E2E" w:rsidRPr="000D432B" w:rsidRDefault="004E7E2E" w:rsidP="00F10550">
            <w:pPr>
              <w:tabs>
                <w:tab w:val="num" w:pos="938"/>
              </w:tabs>
              <w:spacing w:line="340" w:lineRule="exact"/>
              <w:jc w:val="both"/>
            </w:pPr>
          </w:p>
        </w:tc>
        <w:tc>
          <w:tcPr>
            <w:tcW w:w="1042" w:type="dxa"/>
            <w:tcBorders>
              <w:top w:val="single" w:sz="6" w:space="0" w:color="auto"/>
              <w:left w:val="single" w:sz="6" w:space="0" w:color="auto"/>
              <w:bottom w:val="single" w:sz="6" w:space="0" w:color="auto"/>
              <w:right w:val="double" w:sz="4" w:space="0" w:color="auto"/>
            </w:tcBorders>
            <w:shd w:val="clear" w:color="auto" w:fill="auto"/>
          </w:tcPr>
          <w:p w:rsidR="004E7E2E" w:rsidRPr="000D432B" w:rsidRDefault="004E7E2E" w:rsidP="00F10550">
            <w:pPr>
              <w:spacing w:line="340" w:lineRule="exact"/>
              <w:jc w:val="center"/>
              <w:rPr>
                <w:rFonts w:ascii="Book Antiqua" w:eastAsia="標楷體" w:hAnsi="Book Antiqua"/>
                <w:sz w:val="22"/>
                <w:szCs w:val="22"/>
                <w:lang w:eastAsia="zh-TW"/>
              </w:rPr>
            </w:pPr>
          </w:p>
        </w:tc>
      </w:tr>
      <w:tr w:rsidR="005D6725" w:rsidRPr="000D432B" w:rsidTr="003235AC">
        <w:trPr>
          <w:trHeight w:val="232"/>
          <w:jc w:val="center"/>
        </w:trPr>
        <w:tc>
          <w:tcPr>
            <w:tcW w:w="398" w:type="dxa"/>
            <w:tcBorders>
              <w:top w:val="single" w:sz="6" w:space="0" w:color="auto"/>
              <w:left w:val="single" w:sz="12" w:space="0" w:color="auto"/>
              <w:bottom w:val="single" w:sz="6" w:space="0" w:color="auto"/>
              <w:right w:val="single" w:sz="6" w:space="0" w:color="auto"/>
            </w:tcBorders>
            <w:shd w:val="clear" w:color="auto" w:fill="auto"/>
          </w:tcPr>
          <w:p w:rsidR="005D6725" w:rsidRPr="000D432B" w:rsidRDefault="005D6725"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6" w:space="0" w:color="auto"/>
              <w:left w:val="single" w:sz="6" w:space="0" w:color="auto"/>
              <w:bottom w:val="single" w:sz="6" w:space="0" w:color="auto"/>
              <w:right w:val="single" w:sz="4" w:space="0" w:color="auto"/>
            </w:tcBorders>
            <w:shd w:val="clear" w:color="auto" w:fill="auto"/>
          </w:tcPr>
          <w:p w:rsidR="005D6725" w:rsidRPr="000D432B" w:rsidRDefault="005D6725" w:rsidP="00F10550">
            <w:pPr>
              <w:tabs>
                <w:tab w:val="num" w:pos="938"/>
              </w:tabs>
              <w:spacing w:line="340" w:lineRule="exact"/>
              <w:jc w:val="both"/>
            </w:pPr>
            <w:r w:rsidRPr="005D6725">
              <w:t>Intellectual Property</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5D6725" w:rsidRPr="000D432B" w:rsidRDefault="005D6725" w:rsidP="00F10550">
            <w:pPr>
              <w:tabs>
                <w:tab w:val="num" w:pos="938"/>
              </w:tabs>
              <w:spacing w:line="340" w:lineRule="exact"/>
              <w:jc w:val="both"/>
            </w:pP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5D6725" w:rsidRPr="000D432B" w:rsidRDefault="005D6725" w:rsidP="00F10550">
            <w:pPr>
              <w:tabs>
                <w:tab w:val="num" w:pos="938"/>
              </w:tabs>
              <w:spacing w:line="340" w:lineRule="exact"/>
              <w:jc w:val="both"/>
            </w:pPr>
          </w:p>
        </w:tc>
        <w:tc>
          <w:tcPr>
            <w:tcW w:w="1042" w:type="dxa"/>
            <w:tcBorders>
              <w:top w:val="single" w:sz="6" w:space="0" w:color="auto"/>
              <w:left w:val="single" w:sz="6" w:space="0" w:color="auto"/>
              <w:bottom w:val="single" w:sz="6" w:space="0" w:color="auto"/>
              <w:right w:val="double" w:sz="4" w:space="0" w:color="auto"/>
            </w:tcBorders>
            <w:shd w:val="clear" w:color="auto" w:fill="auto"/>
          </w:tcPr>
          <w:p w:rsidR="005D6725" w:rsidRPr="000D432B" w:rsidRDefault="005D6725" w:rsidP="00F10550">
            <w:pPr>
              <w:spacing w:line="340" w:lineRule="exact"/>
              <w:jc w:val="center"/>
              <w:rPr>
                <w:rFonts w:ascii="Book Antiqua" w:eastAsia="標楷體" w:hAnsi="Book Antiqua"/>
                <w:sz w:val="22"/>
                <w:szCs w:val="22"/>
                <w:lang w:eastAsia="zh-TW"/>
              </w:rPr>
            </w:pPr>
          </w:p>
        </w:tc>
      </w:tr>
      <w:tr w:rsidR="003235AC" w:rsidRPr="000D432B" w:rsidTr="003235AC">
        <w:trPr>
          <w:trHeight w:val="232"/>
          <w:jc w:val="center"/>
        </w:trPr>
        <w:tc>
          <w:tcPr>
            <w:tcW w:w="398" w:type="dxa"/>
            <w:tcBorders>
              <w:top w:val="single" w:sz="6" w:space="0" w:color="auto"/>
              <w:left w:val="single" w:sz="12" w:space="0" w:color="auto"/>
              <w:bottom w:val="single" w:sz="6" w:space="0" w:color="auto"/>
              <w:right w:val="single" w:sz="6" w:space="0" w:color="auto"/>
            </w:tcBorders>
            <w:shd w:val="clear" w:color="auto" w:fill="auto"/>
          </w:tcPr>
          <w:p w:rsidR="003235AC" w:rsidRPr="000D432B" w:rsidRDefault="003235AC"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6" w:space="0" w:color="auto"/>
              <w:left w:val="single" w:sz="6" w:space="0" w:color="auto"/>
              <w:bottom w:val="single" w:sz="6" w:space="0" w:color="auto"/>
              <w:right w:val="single" w:sz="4" w:space="0" w:color="auto"/>
            </w:tcBorders>
            <w:shd w:val="clear" w:color="auto" w:fill="auto"/>
          </w:tcPr>
          <w:p w:rsidR="003235AC" w:rsidRPr="000D432B" w:rsidRDefault="003235AC" w:rsidP="00F10550">
            <w:pPr>
              <w:tabs>
                <w:tab w:val="num" w:pos="938"/>
              </w:tabs>
              <w:spacing w:line="340" w:lineRule="exact"/>
              <w:jc w:val="both"/>
            </w:pPr>
            <w:r w:rsidRPr="000D432B">
              <w:t>Independent Ethics Committee or Institutional Review Board</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3235AC" w:rsidRPr="000D432B" w:rsidRDefault="003235AC" w:rsidP="00F10550">
            <w:pPr>
              <w:tabs>
                <w:tab w:val="num" w:pos="938"/>
              </w:tabs>
              <w:spacing w:line="340" w:lineRule="exact"/>
              <w:jc w:val="both"/>
            </w:pP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3235AC" w:rsidRPr="000D432B" w:rsidRDefault="003235AC" w:rsidP="00F10550">
            <w:pPr>
              <w:tabs>
                <w:tab w:val="num" w:pos="938"/>
              </w:tabs>
              <w:spacing w:line="340" w:lineRule="exact"/>
              <w:jc w:val="both"/>
            </w:pPr>
          </w:p>
        </w:tc>
        <w:tc>
          <w:tcPr>
            <w:tcW w:w="1042" w:type="dxa"/>
            <w:tcBorders>
              <w:top w:val="single" w:sz="6" w:space="0" w:color="auto"/>
              <w:left w:val="single" w:sz="6" w:space="0" w:color="auto"/>
              <w:bottom w:val="single" w:sz="6" w:space="0" w:color="auto"/>
              <w:right w:val="double" w:sz="4" w:space="0" w:color="auto"/>
            </w:tcBorders>
            <w:shd w:val="clear" w:color="auto" w:fill="auto"/>
          </w:tcPr>
          <w:p w:rsidR="003235AC" w:rsidRPr="000D432B" w:rsidRDefault="003235AC" w:rsidP="00F10550">
            <w:pPr>
              <w:spacing w:line="340" w:lineRule="exact"/>
              <w:jc w:val="center"/>
              <w:rPr>
                <w:rFonts w:ascii="Book Antiqua" w:eastAsia="標楷體" w:hAnsi="Book Antiqua"/>
                <w:sz w:val="22"/>
                <w:szCs w:val="22"/>
                <w:lang w:eastAsia="zh-TW"/>
              </w:rPr>
            </w:pPr>
          </w:p>
        </w:tc>
      </w:tr>
      <w:tr w:rsidR="003235AC" w:rsidRPr="000D432B" w:rsidTr="003235AC">
        <w:trPr>
          <w:trHeight w:val="101"/>
          <w:jc w:val="center"/>
        </w:trPr>
        <w:tc>
          <w:tcPr>
            <w:tcW w:w="398" w:type="dxa"/>
            <w:tcBorders>
              <w:top w:val="single" w:sz="4" w:space="0" w:color="auto"/>
              <w:left w:val="single" w:sz="12" w:space="0" w:color="auto"/>
              <w:right w:val="single" w:sz="6" w:space="0" w:color="auto"/>
            </w:tcBorders>
            <w:shd w:val="clear" w:color="auto" w:fill="auto"/>
          </w:tcPr>
          <w:p w:rsidR="003235AC" w:rsidRPr="000D432B" w:rsidRDefault="003235AC"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4" w:space="0" w:color="auto"/>
              <w:left w:val="single" w:sz="6" w:space="0" w:color="auto"/>
              <w:bottom w:val="dotted" w:sz="4" w:space="0" w:color="auto"/>
              <w:right w:val="single" w:sz="4" w:space="0" w:color="auto"/>
            </w:tcBorders>
            <w:shd w:val="clear" w:color="auto" w:fill="auto"/>
          </w:tcPr>
          <w:p w:rsidR="003235AC" w:rsidRPr="000D432B" w:rsidRDefault="003235AC" w:rsidP="00F80C8D">
            <w:pPr>
              <w:tabs>
                <w:tab w:val="left" w:pos="449"/>
              </w:tabs>
              <w:spacing w:line="340" w:lineRule="exact"/>
              <w:jc w:val="both"/>
            </w:pPr>
            <w:r w:rsidRPr="000D432B">
              <w:t>Data Protection and Financial Disclosure</w:t>
            </w:r>
          </w:p>
        </w:tc>
        <w:tc>
          <w:tcPr>
            <w:tcW w:w="850" w:type="dxa"/>
            <w:tcBorders>
              <w:top w:val="single" w:sz="4" w:space="0" w:color="auto"/>
              <w:left w:val="single" w:sz="4" w:space="0" w:color="auto"/>
              <w:bottom w:val="dotted" w:sz="4" w:space="0" w:color="auto"/>
              <w:right w:val="single" w:sz="4" w:space="0" w:color="auto"/>
            </w:tcBorders>
            <w:shd w:val="clear" w:color="auto" w:fill="auto"/>
          </w:tcPr>
          <w:p w:rsidR="003235AC" w:rsidRPr="000D432B" w:rsidRDefault="003235AC" w:rsidP="00F10550">
            <w:pPr>
              <w:tabs>
                <w:tab w:val="left" w:pos="449"/>
              </w:tabs>
              <w:spacing w:line="340" w:lineRule="exact"/>
              <w:jc w:val="both"/>
            </w:pPr>
          </w:p>
        </w:tc>
        <w:tc>
          <w:tcPr>
            <w:tcW w:w="992" w:type="dxa"/>
            <w:tcBorders>
              <w:top w:val="single" w:sz="4" w:space="0" w:color="auto"/>
              <w:left w:val="single" w:sz="4" w:space="0" w:color="auto"/>
              <w:bottom w:val="dotted" w:sz="4" w:space="0" w:color="auto"/>
              <w:right w:val="single" w:sz="6" w:space="0" w:color="auto"/>
            </w:tcBorders>
            <w:shd w:val="clear" w:color="auto" w:fill="auto"/>
          </w:tcPr>
          <w:p w:rsidR="003235AC" w:rsidRPr="000D432B" w:rsidRDefault="003235AC" w:rsidP="00F10550">
            <w:pPr>
              <w:tabs>
                <w:tab w:val="left" w:pos="449"/>
              </w:tabs>
              <w:spacing w:line="340" w:lineRule="exact"/>
              <w:jc w:val="both"/>
            </w:pPr>
          </w:p>
        </w:tc>
        <w:tc>
          <w:tcPr>
            <w:tcW w:w="1042" w:type="dxa"/>
            <w:tcBorders>
              <w:top w:val="single" w:sz="4" w:space="0" w:color="auto"/>
              <w:left w:val="single" w:sz="6" w:space="0" w:color="auto"/>
              <w:bottom w:val="dotted" w:sz="4" w:space="0" w:color="auto"/>
              <w:right w:val="double" w:sz="4" w:space="0" w:color="auto"/>
            </w:tcBorders>
            <w:shd w:val="clear" w:color="auto" w:fill="auto"/>
          </w:tcPr>
          <w:p w:rsidR="003235AC" w:rsidRPr="000D432B" w:rsidRDefault="003235AC" w:rsidP="00F10550">
            <w:pPr>
              <w:spacing w:line="340" w:lineRule="exact"/>
              <w:jc w:val="center"/>
              <w:rPr>
                <w:rFonts w:ascii="Book Antiqua" w:eastAsia="標楷體" w:hAnsi="Book Antiqua"/>
                <w:sz w:val="22"/>
                <w:szCs w:val="22"/>
                <w:lang w:eastAsia="zh-TW"/>
              </w:rPr>
            </w:pPr>
          </w:p>
        </w:tc>
      </w:tr>
      <w:tr w:rsidR="003235AC" w:rsidRPr="000D432B" w:rsidTr="003235AC">
        <w:trPr>
          <w:trHeight w:val="101"/>
          <w:jc w:val="center"/>
        </w:trPr>
        <w:tc>
          <w:tcPr>
            <w:tcW w:w="398" w:type="dxa"/>
            <w:tcBorders>
              <w:top w:val="single" w:sz="4" w:space="0" w:color="auto"/>
              <w:left w:val="single" w:sz="12" w:space="0" w:color="auto"/>
              <w:right w:val="single" w:sz="6" w:space="0" w:color="auto"/>
            </w:tcBorders>
            <w:shd w:val="clear" w:color="auto" w:fill="auto"/>
          </w:tcPr>
          <w:p w:rsidR="003235AC" w:rsidRPr="000D432B" w:rsidRDefault="003235AC"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4" w:space="0" w:color="auto"/>
              <w:left w:val="single" w:sz="6" w:space="0" w:color="auto"/>
              <w:bottom w:val="dotted" w:sz="4" w:space="0" w:color="auto"/>
              <w:right w:val="single" w:sz="4" w:space="0" w:color="auto"/>
            </w:tcBorders>
            <w:shd w:val="clear" w:color="auto" w:fill="auto"/>
          </w:tcPr>
          <w:p w:rsidR="003235AC" w:rsidRPr="000D432B" w:rsidRDefault="003235AC" w:rsidP="00F10550">
            <w:pPr>
              <w:tabs>
                <w:tab w:val="left" w:pos="449"/>
              </w:tabs>
              <w:spacing w:line="340" w:lineRule="exact"/>
              <w:jc w:val="both"/>
            </w:pPr>
            <w:r w:rsidRPr="000D432B">
              <w:t>Informed Consent and Subject Recruitment</w:t>
            </w:r>
          </w:p>
        </w:tc>
        <w:tc>
          <w:tcPr>
            <w:tcW w:w="850" w:type="dxa"/>
            <w:tcBorders>
              <w:top w:val="single" w:sz="4" w:space="0" w:color="auto"/>
              <w:left w:val="single" w:sz="4" w:space="0" w:color="auto"/>
              <w:bottom w:val="dotted" w:sz="4" w:space="0" w:color="auto"/>
              <w:right w:val="single" w:sz="4" w:space="0" w:color="auto"/>
            </w:tcBorders>
            <w:shd w:val="clear" w:color="auto" w:fill="auto"/>
          </w:tcPr>
          <w:p w:rsidR="003235AC" w:rsidRPr="000D432B" w:rsidRDefault="003235AC" w:rsidP="00F10550">
            <w:pPr>
              <w:tabs>
                <w:tab w:val="left" w:pos="449"/>
              </w:tabs>
              <w:spacing w:line="340" w:lineRule="exact"/>
              <w:jc w:val="both"/>
            </w:pPr>
          </w:p>
        </w:tc>
        <w:tc>
          <w:tcPr>
            <w:tcW w:w="992" w:type="dxa"/>
            <w:tcBorders>
              <w:top w:val="single" w:sz="4" w:space="0" w:color="auto"/>
              <w:left w:val="single" w:sz="4" w:space="0" w:color="auto"/>
              <w:bottom w:val="dotted" w:sz="4" w:space="0" w:color="auto"/>
              <w:right w:val="single" w:sz="6" w:space="0" w:color="auto"/>
            </w:tcBorders>
            <w:shd w:val="clear" w:color="auto" w:fill="auto"/>
          </w:tcPr>
          <w:p w:rsidR="003235AC" w:rsidRPr="000D432B" w:rsidRDefault="003235AC" w:rsidP="00F10550">
            <w:pPr>
              <w:tabs>
                <w:tab w:val="left" w:pos="449"/>
              </w:tabs>
              <w:spacing w:line="340" w:lineRule="exact"/>
              <w:jc w:val="both"/>
            </w:pPr>
          </w:p>
        </w:tc>
        <w:tc>
          <w:tcPr>
            <w:tcW w:w="1042" w:type="dxa"/>
            <w:tcBorders>
              <w:top w:val="single" w:sz="4" w:space="0" w:color="auto"/>
              <w:left w:val="single" w:sz="6" w:space="0" w:color="auto"/>
              <w:bottom w:val="dotted" w:sz="4" w:space="0" w:color="auto"/>
              <w:right w:val="double" w:sz="4" w:space="0" w:color="auto"/>
            </w:tcBorders>
            <w:shd w:val="clear" w:color="auto" w:fill="auto"/>
          </w:tcPr>
          <w:p w:rsidR="003235AC" w:rsidRPr="000D432B" w:rsidRDefault="003235AC" w:rsidP="00F10550">
            <w:pPr>
              <w:spacing w:line="340" w:lineRule="exact"/>
              <w:jc w:val="center"/>
              <w:rPr>
                <w:rFonts w:ascii="Book Antiqua" w:eastAsia="標楷體" w:hAnsi="Book Antiqua"/>
                <w:sz w:val="22"/>
                <w:szCs w:val="22"/>
                <w:lang w:eastAsia="zh-TW"/>
              </w:rPr>
            </w:pPr>
          </w:p>
        </w:tc>
      </w:tr>
      <w:tr w:rsidR="003235AC" w:rsidRPr="000D432B" w:rsidTr="003235AC">
        <w:trPr>
          <w:trHeight w:val="101"/>
          <w:jc w:val="center"/>
        </w:trPr>
        <w:tc>
          <w:tcPr>
            <w:tcW w:w="398" w:type="dxa"/>
            <w:tcBorders>
              <w:top w:val="single" w:sz="4" w:space="0" w:color="auto"/>
              <w:left w:val="single" w:sz="12" w:space="0" w:color="auto"/>
              <w:right w:val="single" w:sz="6" w:space="0" w:color="auto"/>
            </w:tcBorders>
            <w:shd w:val="clear" w:color="auto" w:fill="auto"/>
          </w:tcPr>
          <w:p w:rsidR="003235AC" w:rsidRPr="000D432B" w:rsidRDefault="003235AC"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4" w:space="0" w:color="auto"/>
              <w:left w:val="single" w:sz="6" w:space="0" w:color="auto"/>
              <w:bottom w:val="dotted" w:sz="4" w:space="0" w:color="auto"/>
              <w:right w:val="single" w:sz="4" w:space="0" w:color="auto"/>
            </w:tcBorders>
            <w:shd w:val="clear" w:color="auto" w:fill="auto"/>
          </w:tcPr>
          <w:p w:rsidR="003235AC" w:rsidRPr="000D432B" w:rsidRDefault="0091008E" w:rsidP="00F10550">
            <w:pPr>
              <w:tabs>
                <w:tab w:val="left" w:pos="449"/>
              </w:tabs>
              <w:spacing w:line="340" w:lineRule="exact"/>
              <w:jc w:val="both"/>
              <w:rPr>
                <w:lang w:eastAsia="zh-TW"/>
              </w:rPr>
            </w:pPr>
            <w:r>
              <w:t>Adverse Event</w:t>
            </w:r>
            <w:r>
              <w:rPr>
                <w:rFonts w:hint="eastAsia"/>
                <w:lang w:eastAsia="zh-TW"/>
              </w:rPr>
              <w:t xml:space="preserve"> Reporting</w:t>
            </w:r>
          </w:p>
        </w:tc>
        <w:tc>
          <w:tcPr>
            <w:tcW w:w="850" w:type="dxa"/>
            <w:tcBorders>
              <w:top w:val="single" w:sz="4" w:space="0" w:color="auto"/>
              <w:left w:val="single" w:sz="4" w:space="0" w:color="auto"/>
              <w:bottom w:val="dotted" w:sz="4" w:space="0" w:color="auto"/>
              <w:right w:val="single" w:sz="4" w:space="0" w:color="auto"/>
            </w:tcBorders>
            <w:shd w:val="clear" w:color="auto" w:fill="auto"/>
          </w:tcPr>
          <w:p w:rsidR="003235AC" w:rsidRPr="000D432B" w:rsidRDefault="003235AC" w:rsidP="00F10550">
            <w:pPr>
              <w:tabs>
                <w:tab w:val="left" w:pos="449"/>
              </w:tabs>
              <w:spacing w:line="340" w:lineRule="exact"/>
              <w:jc w:val="both"/>
            </w:pPr>
          </w:p>
        </w:tc>
        <w:tc>
          <w:tcPr>
            <w:tcW w:w="992" w:type="dxa"/>
            <w:tcBorders>
              <w:top w:val="single" w:sz="4" w:space="0" w:color="auto"/>
              <w:left w:val="single" w:sz="4" w:space="0" w:color="auto"/>
              <w:bottom w:val="dotted" w:sz="4" w:space="0" w:color="auto"/>
              <w:right w:val="single" w:sz="6" w:space="0" w:color="auto"/>
            </w:tcBorders>
            <w:shd w:val="clear" w:color="auto" w:fill="auto"/>
          </w:tcPr>
          <w:p w:rsidR="003235AC" w:rsidRPr="000D432B" w:rsidRDefault="003235AC" w:rsidP="00F10550">
            <w:pPr>
              <w:tabs>
                <w:tab w:val="left" w:pos="449"/>
              </w:tabs>
              <w:spacing w:line="340" w:lineRule="exact"/>
              <w:jc w:val="both"/>
            </w:pPr>
          </w:p>
        </w:tc>
        <w:tc>
          <w:tcPr>
            <w:tcW w:w="1042" w:type="dxa"/>
            <w:tcBorders>
              <w:top w:val="single" w:sz="4" w:space="0" w:color="auto"/>
              <w:left w:val="single" w:sz="6" w:space="0" w:color="auto"/>
              <w:bottom w:val="dotted" w:sz="4" w:space="0" w:color="auto"/>
              <w:right w:val="double" w:sz="4" w:space="0" w:color="auto"/>
            </w:tcBorders>
            <w:shd w:val="clear" w:color="auto" w:fill="auto"/>
          </w:tcPr>
          <w:p w:rsidR="003235AC" w:rsidRPr="000D432B" w:rsidRDefault="003235AC" w:rsidP="00F10550">
            <w:pPr>
              <w:spacing w:line="340" w:lineRule="exact"/>
              <w:jc w:val="center"/>
              <w:rPr>
                <w:rFonts w:ascii="Book Antiqua" w:eastAsia="標楷體" w:hAnsi="Book Antiqua"/>
                <w:sz w:val="22"/>
                <w:szCs w:val="22"/>
                <w:lang w:eastAsia="zh-TW"/>
              </w:rPr>
            </w:pPr>
          </w:p>
        </w:tc>
      </w:tr>
      <w:tr w:rsidR="003235AC" w:rsidRPr="000D432B" w:rsidTr="003235AC">
        <w:trPr>
          <w:trHeight w:val="101"/>
          <w:jc w:val="center"/>
        </w:trPr>
        <w:tc>
          <w:tcPr>
            <w:tcW w:w="398" w:type="dxa"/>
            <w:tcBorders>
              <w:top w:val="single" w:sz="4" w:space="0" w:color="auto"/>
              <w:left w:val="single" w:sz="12" w:space="0" w:color="auto"/>
              <w:right w:val="single" w:sz="6" w:space="0" w:color="auto"/>
            </w:tcBorders>
            <w:shd w:val="clear" w:color="auto" w:fill="auto"/>
          </w:tcPr>
          <w:p w:rsidR="003235AC" w:rsidRPr="000D432B" w:rsidRDefault="003235AC"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4" w:space="0" w:color="auto"/>
              <w:left w:val="single" w:sz="6" w:space="0" w:color="auto"/>
              <w:bottom w:val="dotted" w:sz="4" w:space="0" w:color="auto"/>
              <w:right w:val="single" w:sz="4" w:space="0" w:color="auto"/>
            </w:tcBorders>
            <w:shd w:val="clear" w:color="auto" w:fill="auto"/>
          </w:tcPr>
          <w:p w:rsidR="003235AC" w:rsidRPr="000D432B" w:rsidRDefault="003235AC" w:rsidP="00F10550">
            <w:pPr>
              <w:tabs>
                <w:tab w:val="left" w:pos="449"/>
              </w:tabs>
              <w:spacing w:line="340" w:lineRule="exact"/>
              <w:jc w:val="both"/>
            </w:pPr>
            <w:r w:rsidRPr="000D432B">
              <w:t>Investigational Drug</w:t>
            </w:r>
          </w:p>
        </w:tc>
        <w:tc>
          <w:tcPr>
            <w:tcW w:w="850" w:type="dxa"/>
            <w:tcBorders>
              <w:top w:val="single" w:sz="4" w:space="0" w:color="auto"/>
              <w:left w:val="single" w:sz="4" w:space="0" w:color="auto"/>
              <w:bottom w:val="dotted" w:sz="4" w:space="0" w:color="auto"/>
              <w:right w:val="single" w:sz="4" w:space="0" w:color="auto"/>
            </w:tcBorders>
            <w:shd w:val="clear" w:color="auto" w:fill="auto"/>
          </w:tcPr>
          <w:p w:rsidR="003235AC" w:rsidRPr="000D432B" w:rsidRDefault="003235AC" w:rsidP="00F10550">
            <w:pPr>
              <w:tabs>
                <w:tab w:val="left" w:pos="449"/>
              </w:tabs>
              <w:spacing w:line="340" w:lineRule="exact"/>
              <w:jc w:val="both"/>
            </w:pPr>
          </w:p>
        </w:tc>
        <w:tc>
          <w:tcPr>
            <w:tcW w:w="992" w:type="dxa"/>
            <w:tcBorders>
              <w:top w:val="single" w:sz="4" w:space="0" w:color="auto"/>
              <w:left w:val="single" w:sz="4" w:space="0" w:color="auto"/>
              <w:bottom w:val="dotted" w:sz="4" w:space="0" w:color="auto"/>
              <w:right w:val="single" w:sz="6" w:space="0" w:color="auto"/>
            </w:tcBorders>
            <w:shd w:val="clear" w:color="auto" w:fill="auto"/>
          </w:tcPr>
          <w:p w:rsidR="003235AC" w:rsidRPr="000D432B" w:rsidRDefault="003235AC" w:rsidP="00F10550">
            <w:pPr>
              <w:tabs>
                <w:tab w:val="left" w:pos="449"/>
              </w:tabs>
              <w:spacing w:line="340" w:lineRule="exact"/>
              <w:jc w:val="both"/>
            </w:pPr>
          </w:p>
        </w:tc>
        <w:tc>
          <w:tcPr>
            <w:tcW w:w="1042" w:type="dxa"/>
            <w:tcBorders>
              <w:top w:val="single" w:sz="4" w:space="0" w:color="auto"/>
              <w:left w:val="single" w:sz="6" w:space="0" w:color="auto"/>
              <w:bottom w:val="dotted" w:sz="4" w:space="0" w:color="auto"/>
              <w:right w:val="double" w:sz="4" w:space="0" w:color="auto"/>
            </w:tcBorders>
            <w:shd w:val="clear" w:color="auto" w:fill="auto"/>
          </w:tcPr>
          <w:p w:rsidR="003235AC" w:rsidRPr="000D432B" w:rsidRDefault="003235AC" w:rsidP="00F10550">
            <w:pPr>
              <w:spacing w:line="340" w:lineRule="exact"/>
              <w:jc w:val="center"/>
              <w:rPr>
                <w:rFonts w:ascii="Book Antiqua" w:eastAsia="標楷體" w:hAnsi="Book Antiqua"/>
                <w:sz w:val="22"/>
                <w:szCs w:val="22"/>
                <w:lang w:eastAsia="zh-TW"/>
              </w:rPr>
            </w:pPr>
          </w:p>
        </w:tc>
      </w:tr>
      <w:tr w:rsidR="003235AC" w:rsidRPr="000D432B" w:rsidTr="003235AC">
        <w:trPr>
          <w:trHeight w:val="101"/>
          <w:jc w:val="center"/>
        </w:trPr>
        <w:tc>
          <w:tcPr>
            <w:tcW w:w="398" w:type="dxa"/>
            <w:tcBorders>
              <w:top w:val="single" w:sz="4" w:space="0" w:color="auto"/>
              <w:left w:val="single" w:sz="12" w:space="0" w:color="auto"/>
              <w:right w:val="single" w:sz="6" w:space="0" w:color="auto"/>
            </w:tcBorders>
            <w:shd w:val="clear" w:color="auto" w:fill="auto"/>
          </w:tcPr>
          <w:p w:rsidR="003235AC" w:rsidRPr="000D432B" w:rsidRDefault="003235AC"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4" w:space="0" w:color="auto"/>
              <w:left w:val="single" w:sz="6" w:space="0" w:color="auto"/>
              <w:bottom w:val="dotted" w:sz="4" w:space="0" w:color="auto"/>
              <w:right w:val="single" w:sz="4" w:space="0" w:color="auto"/>
            </w:tcBorders>
            <w:shd w:val="clear" w:color="auto" w:fill="auto"/>
          </w:tcPr>
          <w:p w:rsidR="003235AC" w:rsidRPr="000D432B" w:rsidRDefault="003235AC" w:rsidP="00F10550">
            <w:pPr>
              <w:tabs>
                <w:tab w:val="left" w:pos="449"/>
              </w:tabs>
              <w:spacing w:line="340" w:lineRule="exact"/>
              <w:jc w:val="both"/>
            </w:pPr>
            <w:r w:rsidRPr="000D432B">
              <w:t>Study Data, Biological Samples, and Study Records</w:t>
            </w:r>
          </w:p>
        </w:tc>
        <w:tc>
          <w:tcPr>
            <w:tcW w:w="850" w:type="dxa"/>
            <w:tcBorders>
              <w:top w:val="single" w:sz="4" w:space="0" w:color="auto"/>
              <w:left w:val="single" w:sz="4" w:space="0" w:color="auto"/>
              <w:bottom w:val="dotted" w:sz="4" w:space="0" w:color="auto"/>
              <w:right w:val="single" w:sz="4" w:space="0" w:color="auto"/>
            </w:tcBorders>
            <w:shd w:val="clear" w:color="auto" w:fill="auto"/>
          </w:tcPr>
          <w:p w:rsidR="003235AC" w:rsidRPr="000D432B" w:rsidRDefault="003235AC" w:rsidP="00F10550">
            <w:pPr>
              <w:tabs>
                <w:tab w:val="left" w:pos="449"/>
              </w:tabs>
              <w:spacing w:line="340" w:lineRule="exact"/>
              <w:jc w:val="both"/>
            </w:pPr>
          </w:p>
        </w:tc>
        <w:tc>
          <w:tcPr>
            <w:tcW w:w="992" w:type="dxa"/>
            <w:tcBorders>
              <w:top w:val="single" w:sz="4" w:space="0" w:color="auto"/>
              <w:left w:val="single" w:sz="4" w:space="0" w:color="auto"/>
              <w:bottom w:val="dotted" w:sz="4" w:space="0" w:color="auto"/>
              <w:right w:val="single" w:sz="6" w:space="0" w:color="auto"/>
            </w:tcBorders>
            <w:shd w:val="clear" w:color="auto" w:fill="auto"/>
          </w:tcPr>
          <w:p w:rsidR="003235AC" w:rsidRPr="000D432B" w:rsidRDefault="003235AC" w:rsidP="00F10550">
            <w:pPr>
              <w:tabs>
                <w:tab w:val="left" w:pos="449"/>
              </w:tabs>
              <w:spacing w:line="340" w:lineRule="exact"/>
              <w:jc w:val="both"/>
            </w:pPr>
          </w:p>
        </w:tc>
        <w:tc>
          <w:tcPr>
            <w:tcW w:w="1042" w:type="dxa"/>
            <w:tcBorders>
              <w:top w:val="single" w:sz="4" w:space="0" w:color="auto"/>
              <w:left w:val="single" w:sz="6" w:space="0" w:color="auto"/>
              <w:bottom w:val="dotted" w:sz="4" w:space="0" w:color="auto"/>
              <w:right w:val="double" w:sz="4" w:space="0" w:color="auto"/>
            </w:tcBorders>
            <w:shd w:val="clear" w:color="auto" w:fill="auto"/>
          </w:tcPr>
          <w:p w:rsidR="003235AC" w:rsidRPr="000D432B" w:rsidRDefault="003235AC" w:rsidP="00F10550">
            <w:pPr>
              <w:spacing w:line="340" w:lineRule="exact"/>
              <w:jc w:val="center"/>
              <w:rPr>
                <w:rFonts w:ascii="Book Antiqua" w:eastAsia="標楷體" w:hAnsi="Book Antiqua"/>
                <w:sz w:val="22"/>
                <w:szCs w:val="22"/>
                <w:lang w:eastAsia="zh-TW"/>
              </w:rPr>
            </w:pPr>
          </w:p>
        </w:tc>
      </w:tr>
      <w:tr w:rsidR="003235AC" w:rsidRPr="000D432B" w:rsidTr="003235AC">
        <w:trPr>
          <w:trHeight w:val="101"/>
          <w:jc w:val="center"/>
        </w:trPr>
        <w:tc>
          <w:tcPr>
            <w:tcW w:w="398" w:type="dxa"/>
            <w:tcBorders>
              <w:top w:val="single" w:sz="4" w:space="0" w:color="auto"/>
              <w:left w:val="single" w:sz="12" w:space="0" w:color="auto"/>
              <w:right w:val="single" w:sz="6" w:space="0" w:color="auto"/>
            </w:tcBorders>
            <w:shd w:val="clear" w:color="auto" w:fill="auto"/>
          </w:tcPr>
          <w:p w:rsidR="003235AC" w:rsidRPr="000D432B" w:rsidRDefault="003235AC"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4" w:space="0" w:color="auto"/>
              <w:left w:val="single" w:sz="6" w:space="0" w:color="auto"/>
              <w:bottom w:val="dotted" w:sz="4" w:space="0" w:color="auto"/>
              <w:right w:val="single" w:sz="4" w:space="0" w:color="auto"/>
            </w:tcBorders>
            <w:shd w:val="clear" w:color="auto" w:fill="auto"/>
          </w:tcPr>
          <w:p w:rsidR="003235AC" w:rsidRPr="000D432B" w:rsidRDefault="003235AC" w:rsidP="00F10550">
            <w:pPr>
              <w:tabs>
                <w:tab w:val="left" w:pos="449"/>
              </w:tabs>
              <w:spacing w:line="340" w:lineRule="exact"/>
              <w:jc w:val="both"/>
            </w:pPr>
            <w:r w:rsidRPr="000D432B">
              <w:t>Monitoring, Inspections, and Audits</w:t>
            </w:r>
          </w:p>
        </w:tc>
        <w:tc>
          <w:tcPr>
            <w:tcW w:w="850" w:type="dxa"/>
            <w:tcBorders>
              <w:top w:val="single" w:sz="4" w:space="0" w:color="auto"/>
              <w:left w:val="single" w:sz="4" w:space="0" w:color="auto"/>
              <w:bottom w:val="dotted" w:sz="4" w:space="0" w:color="auto"/>
              <w:right w:val="single" w:sz="4" w:space="0" w:color="auto"/>
            </w:tcBorders>
            <w:shd w:val="clear" w:color="auto" w:fill="auto"/>
          </w:tcPr>
          <w:p w:rsidR="003235AC" w:rsidRPr="000D432B" w:rsidRDefault="003235AC" w:rsidP="00F10550">
            <w:pPr>
              <w:tabs>
                <w:tab w:val="left" w:pos="449"/>
              </w:tabs>
              <w:spacing w:line="340" w:lineRule="exact"/>
              <w:jc w:val="both"/>
            </w:pPr>
          </w:p>
        </w:tc>
        <w:tc>
          <w:tcPr>
            <w:tcW w:w="992" w:type="dxa"/>
            <w:tcBorders>
              <w:top w:val="single" w:sz="4" w:space="0" w:color="auto"/>
              <w:left w:val="single" w:sz="4" w:space="0" w:color="auto"/>
              <w:bottom w:val="dotted" w:sz="4" w:space="0" w:color="auto"/>
              <w:right w:val="single" w:sz="6" w:space="0" w:color="auto"/>
            </w:tcBorders>
            <w:shd w:val="clear" w:color="auto" w:fill="auto"/>
          </w:tcPr>
          <w:p w:rsidR="003235AC" w:rsidRPr="000D432B" w:rsidRDefault="003235AC" w:rsidP="00F10550">
            <w:pPr>
              <w:tabs>
                <w:tab w:val="left" w:pos="449"/>
              </w:tabs>
              <w:spacing w:line="340" w:lineRule="exact"/>
              <w:jc w:val="both"/>
            </w:pPr>
          </w:p>
        </w:tc>
        <w:tc>
          <w:tcPr>
            <w:tcW w:w="1042" w:type="dxa"/>
            <w:tcBorders>
              <w:top w:val="single" w:sz="4" w:space="0" w:color="auto"/>
              <w:left w:val="single" w:sz="6" w:space="0" w:color="auto"/>
              <w:bottom w:val="dotted" w:sz="4" w:space="0" w:color="auto"/>
              <w:right w:val="double" w:sz="4" w:space="0" w:color="auto"/>
            </w:tcBorders>
            <w:shd w:val="clear" w:color="auto" w:fill="auto"/>
          </w:tcPr>
          <w:p w:rsidR="003235AC" w:rsidRPr="000D432B" w:rsidRDefault="003235AC" w:rsidP="00F10550">
            <w:pPr>
              <w:spacing w:line="340" w:lineRule="exact"/>
              <w:jc w:val="center"/>
              <w:rPr>
                <w:rFonts w:ascii="Book Antiqua" w:eastAsia="標楷體" w:hAnsi="Book Antiqua"/>
                <w:sz w:val="22"/>
                <w:szCs w:val="22"/>
                <w:lang w:eastAsia="zh-TW"/>
              </w:rPr>
            </w:pPr>
          </w:p>
        </w:tc>
      </w:tr>
      <w:tr w:rsidR="003235AC" w:rsidRPr="000D432B" w:rsidTr="003235AC">
        <w:trPr>
          <w:trHeight w:val="101"/>
          <w:jc w:val="center"/>
        </w:trPr>
        <w:tc>
          <w:tcPr>
            <w:tcW w:w="398" w:type="dxa"/>
            <w:tcBorders>
              <w:top w:val="single" w:sz="4" w:space="0" w:color="auto"/>
              <w:left w:val="single" w:sz="12" w:space="0" w:color="auto"/>
              <w:right w:val="single" w:sz="6" w:space="0" w:color="auto"/>
            </w:tcBorders>
            <w:shd w:val="clear" w:color="auto" w:fill="auto"/>
          </w:tcPr>
          <w:p w:rsidR="003235AC" w:rsidRPr="000D432B" w:rsidRDefault="003235AC"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4" w:space="0" w:color="auto"/>
              <w:left w:val="single" w:sz="6" w:space="0" w:color="auto"/>
              <w:bottom w:val="dotted" w:sz="4" w:space="0" w:color="auto"/>
              <w:right w:val="single" w:sz="4" w:space="0" w:color="auto"/>
            </w:tcBorders>
            <w:shd w:val="clear" w:color="auto" w:fill="auto"/>
          </w:tcPr>
          <w:p w:rsidR="003235AC" w:rsidRPr="000D432B" w:rsidRDefault="003235AC" w:rsidP="00F10550">
            <w:pPr>
              <w:tabs>
                <w:tab w:val="left" w:pos="449"/>
              </w:tabs>
              <w:spacing w:line="340" w:lineRule="exact"/>
              <w:jc w:val="both"/>
            </w:pPr>
            <w:r w:rsidRPr="000D432B">
              <w:t>Publications</w:t>
            </w:r>
          </w:p>
        </w:tc>
        <w:tc>
          <w:tcPr>
            <w:tcW w:w="850" w:type="dxa"/>
            <w:tcBorders>
              <w:top w:val="single" w:sz="4" w:space="0" w:color="auto"/>
              <w:left w:val="single" w:sz="4" w:space="0" w:color="auto"/>
              <w:bottom w:val="dotted" w:sz="4" w:space="0" w:color="auto"/>
              <w:right w:val="single" w:sz="4" w:space="0" w:color="auto"/>
            </w:tcBorders>
            <w:shd w:val="clear" w:color="auto" w:fill="auto"/>
          </w:tcPr>
          <w:p w:rsidR="003235AC" w:rsidRPr="000D432B" w:rsidRDefault="003235AC" w:rsidP="00F10550">
            <w:pPr>
              <w:tabs>
                <w:tab w:val="left" w:pos="449"/>
              </w:tabs>
              <w:spacing w:line="340" w:lineRule="exact"/>
              <w:jc w:val="both"/>
            </w:pPr>
          </w:p>
        </w:tc>
        <w:tc>
          <w:tcPr>
            <w:tcW w:w="992" w:type="dxa"/>
            <w:tcBorders>
              <w:top w:val="single" w:sz="4" w:space="0" w:color="auto"/>
              <w:left w:val="single" w:sz="4" w:space="0" w:color="auto"/>
              <w:bottom w:val="dotted" w:sz="4" w:space="0" w:color="auto"/>
              <w:right w:val="single" w:sz="6" w:space="0" w:color="auto"/>
            </w:tcBorders>
            <w:shd w:val="clear" w:color="auto" w:fill="auto"/>
          </w:tcPr>
          <w:p w:rsidR="003235AC" w:rsidRPr="000D432B" w:rsidRDefault="003235AC" w:rsidP="00F10550">
            <w:pPr>
              <w:tabs>
                <w:tab w:val="left" w:pos="449"/>
              </w:tabs>
              <w:spacing w:line="340" w:lineRule="exact"/>
              <w:jc w:val="both"/>
            </w:pPr>
          </w:p>
        </w:tc>
        <w:tc>
          <w:tcPr>
            <w:tcW w:w="1042" w:type="dxa"/>
            <w:tcBorders>
              <w:top w:val="single" w:sz="4" w:space="0" w:color="auto"/>
              <w:left w:val="single" w:sz="6" w:space="0" w:color="auto"/>
              <w:bottom w:val="dotted" w:sz="4" w:space="0" w:color="auto"/>
              <w:right w:val="double" w:sz="4" w:space="0" w:color="auto"/>
            </w:tcBorders>
            <w:shd w:val="clear" w:color="auto" w:fill="auto"/>
          </w:tcPr>
          <w:p w:rsidR="003235AC" w:rsidRPr="000D432B" w:rsidRDefault="003235AC" w:rsidP="00F10550">
            <w:pPr>
              <w:spacing w:line="340" w:lineRule="exact"/>
              <w:jc w:val="center"/>
              <w:rPr>
                <w:rFonts w:ascii="Book Antiqua" w:eastAsia="標楷體" w:hAnsi="Book Antiqua"/>
                <w:sz w:val="22"/>
                <w:szCs w:val="22"/>
                <w:lang w:eastAsia="zh-TW"/>
              </w:rPr>
            </w:pPr>
          </w:p>
        </w:tc>
      </w:tr>
      <w:tr w:rsidR="003235AC" w:rsidRPr="000D432B" w:rsidTr="003235AC">
        <w:trPr>
          <w:trHeight w:val="101"/>
          <w:jc w:val="center"/>
        </w:trPr>
        <w:tc>
          <w:tcPr>
            <w:tcW w:w="398" w:type="dxa"/>
            <w:tcBorders>
              <w:top w:val="single" w:sz="4" w:space="0" w:color="auto"/>
              <w:left w:val="single" w:sz="12" w:space="0" w:color="auto"/>
              <w:right w:val="single" w:sz="6" w:space="0" w:color="auto"/>
            </w:tcBorders>
            <w:shd w:val="clear" w:color="auto" w:fill="auto"/>
          </w:tcPr>
          <w:p w:rsidR="003235AC" w:rsidRPr="000D432B" w:rsidRDefault="003235AC"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4" w:space="0" w:color="auto"/>
              <w:left w:val="single" w:sz="6" w:space="0" w:color="auto"/>
              <w:bottom w:val="dotted" w:sz="4" w:space="0" w:color="auto"/>
              <w:right w:val="single" w:sz="4" w:space="0" w:color="auto"/>
            </w:tcBorders>
            <w:shd w:val="clear" w:color="auto" w:fill="auto"/>
          </w:tcPr>
          <w:p w:rsidR="003235AC" w:rsidRPr="000D432B" w:rsidRDefault="003235AC" w:rsidP="00F10550">
            <w:pPr>
              <w:tabs>
                <w:tab w:val="left" w:pos="449"/>
              </w:tabs>
              <w:spacing w:line="340" w:lineRule="exact"/>
              <w:jc w:val="both"/>
            </w:pPr>
            <w:r w:rsidRPr="000D432B">
              <w:t>Indemnification</w:t>
            </w:r>
          </w:p>
        </w:tc>
        <w:tc>
          <w:tcPr>
            <w:tcW w:w="850" w:type="dxa"/>
            <w:tcBorders>
              <w:top w:val="single" w:sz="4" w:space="0" w:color="auto"/>
              <w:left w:val="single" w:sz="4" w:space="0" w:color="auto"/>
              <w:bottom w:val="dotted" w:sz="4" w:space="0" w:color="auto"/>
              <w:right w:val="single" w:sz="4" w:space="0" w:color="auto"/>
            </w:tcBorders>
            <w:shd w:val="clear" w:color="auto" w:fill="auto"/>
          </w:tcPr>
          <w:p w:rsidR="003235AC" w:rsidRPr="000D432B" w:rsidRDefault="003235AC" w:rsidP="00F10550">
            <w:pPr>
              <w:tabs>
                <w:tab w:val="left" w:pos="449"/>
              </w:tabs>
              <w:spacing w:line="340" w:lineRule="exact"/>
              <w:jc w:val="both"/>
            </w:pPr>
          </w:p>
        </w:tc>
        <w:tc>
          <w:tcPr>
            <w:tcW w:w="992" w:type="dxa"/>
            <w:tcBorders>
              <w:top w:val="single" w:sz="4" w:space="0" w:color="auto"/>
              <w:left w:val="single" w:sz="4" w:space="0" w:color="auto"/>
              <w:bottom w:val="dotted" w:sz="4" w:space="0" w:color="auto"/>
              <w:right w:val="single" w:sz="6" w:space="0" w:color="auto"/>
            </w:tcBorders>
            <w:shd w:val="clear" w:color="auto" w:fill="auto"/>
          </w:tcPr>
          <w:p w:rsidR="003235AC" w:rsidRPr="000D432B" w:rsidRDefault="003235AC" w:rsidP="00F10550">
            <w:pPr>
              <w:tabs>
                <w:tab w:val="left" w:pos="449"/>
              </w:tabs>
              <w:spacing w:line="340" w:lineRule="exact"/>
              <w:jc w:val="both"/>
            </w:pPr>
          </w:p>
        </w:tc>
        <w:tc>
          <w:tcPr>
            <w:tcW w:w="1042" w:type="dxa"/>
            <w:tcBorders>
              <w:top w:val="single" w:sz="4" w:space="0" w:color="auto"/>
              <w:left w:val="single" w:sz="6" w:space="0" w:color="auto"/>
              <w:bottom w:val="dotted" w:sz="4" w:space="0" w:color="auto"/>
              <w:right w:val="double" w:sz="4" w:space="0" w:color="auto"/>
            </w:tcBorders>
            <w:shd w:val="clear" w:color="auto" w:fill="auto"/>
          </w:tcPr>
          <w:p w:rsidR="003235AC" w:rsidRPr="000D432B" w:rsidRDefault="003235AC" w:rsidP="00F10550">
            <w:pPr>
              <w:spacing w:line="340" w:lineRule="exact"/>
              <w:jc w:val="center"/>
              <w:rPr>
                <w:rFonts w:ascii="Book Antiqua" w:eastAsia="標楷體" w:hAnsi="Book Antiqua"/>
                <w:sz w:val="22"/>
                <w:szCs w:val="22"/>
                <w:lang w:eastAsia="zh-TW"/>
              </w:rPr>
            </w:pPr>
          </w:p>
        </w:tc>
      </w:tr>
      <w:tr w:rsidR="003235AC" w:rsidRPr="000D432B" w:rsidTr="003235AC">
        <w:trPr>
          <w:trHeight w:val="101"/>
          <w:jc w:val="center"/>
        </w:trPr>
        <w:tc>
          <w:tcPr>
            <w:tcW w:w="398" w:type="dxa"/>
            <w:tcBorders>
              <w:top w:val="single" w:sz="4" w:space="0" w:color="auto"/>
              <w:left w:val="single" w:sz="12" w:space="0" w:color="auto"/>
              <w:bottom w:val="single" w:sz="4" w:space="0" w:color="auto"/>
              <w:right w:val="single" w:sz="6" w:space="0" w:color="auto"/>
            </w:tcBorders>
            <w:shd w:val="clear" w:color="auto" w:fill="auto"/>
          </w:tcPr>
          <w:p w:rsidR="003235AC" w:rsidRPr="000D432B" w:rsidRDefault="003235AC"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4" w:space="0" w:color="auto"/>
              <w:left w:val="single" w:sz="6" w:space="0" w:color="auto"/>
              <w:bottom w:val="single" w:sz="4" w:space="0" w:color="auto"/>
              <w:right w:val="single" w:sz="4" w:space="0" w:color="auto"/>
            </w:tcBorders>
            <w:shd w:val="clear" w:color="auto" w:fill="auto"/>
          </w:tcPr>
          <w:p w:rsidR="003235AC" w:rsidRPr="000D432B" w:rsidRDefault="003235AC" w:rsidP="00F10550">
            <w:pPr>
              <w:tabs>
                <w:tab w:val="left" w:pos="449"/>
              </w:tabs>
              <w:spacing w:line="340" w:lineRule="exact"/>
              <w:jc w:val="both"/>
            </w:pPr>
            <w:r w:rsidRPr="000D432B">
              <w:t>Termination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AC" w:rsidRPr="000D432B" w:rsidRDefault="003235AC" w:rsidP="00F10550">
            <w:pPr>
              <w:tabs>
                <w:tab w:val="left" w:pos="449"/>
              </w:tabs>
              <w:spacing w:line="340" w:lineRule="exact"/>
              <w:jc w:val="both"/>
            </w:pPr>
          </w:p>
        </w:tc>
        <w:tc>
          <w:tcPr>
            <w:tcW w:w="992" w:type="dxa"/>
            <w:tcBorders>
              <w:top w:val="single" w:sz="4" w:space="0" w:color="auto"/>
              <w:left w:val="single" w:sz="4" w:space="0" w:color="auto"/>
              <w:bottom w:val="single" w:sz="4" w:space="0" w:color="auto"/>
              <w:right w:val="single" w:sz="6" w:space="0" w:color="auto"/>
            </w:tcBorders>
            <w:shd w:val="clear" w:color="auto" w:fill="auto"/>
          </w:tcPr>
          <w:p w:rsidR="003235AC" w:rsidRPr="000D432B" w:rsidRDefault="003235AC" w:rsidP="00F10550">
            <w:pPr>
              <w:tabs>
                <w:tab w:val="left" w:pos="449"/>
              </w:tabs>
              <w:spacing w:line="340" w:lineRule="exact"/>
              <w:jc w:val="both"/>
            </w:pPr>
          </w:p>
        </w:tc>
        <w:tc>
          <w:tcPr>
            <w:tcW w:w="1042" w:type="dxa"/>
            <w:tcBorders>
              <w:top w:val="single" w:sz="4" w:space="0" w:color="auto"/>
              <w:left w:val="single" w:sz="6" w:space="0" w:color="auto"/>
              <w:bottom w:val="single" w:sz="4" w:space="0" w:color="auto"/>
              <w:right w:val="double" w:sz="4" w:space="0" w:color="auto"/>
            </w:tcBorders>
            <w:shd w:val="clear" w:color="auto" w:fill="auto"/>
          </w:tcPr>
          <w:p w:rsidR="003235AC" w:rsidRPr="000D432B" w:rsidRDefault="003235AC" w:rsidP="00F10550">
            <w:pPr>
              <w:spacing w:line="340" w:lineRule="exact"/>
              <w:jc w:val="center"/>
              <w:rPr>
                <w:rFonts w:ascii="Book Antiqua" w:eastAsia="標楷體" w:hAnsi="Book Antiqua"/>
                <w:sz w:val="22"/>
                <w:szCs w:val="22"/>
                <w:lang w:eastAsia="zh-TW"/>
              </w:rPr>
            </w:pPr>
          </w:p>
        </w:tc>
      </w:tr>
      <w:tr w:rsidR="003235AC" w:rsidRPr="000D432B" w:rsidTr="003235AC">
        <w:trPr>
          <w:trHeight w:val="101"/>
          <w:jc w:val="center"/>
        </w:trPr>
        <w:tc>
          <w:tcPr>
            <w:tcW w:w="398" w:type="dxa"/>
            <w:tcBorders>
              <w:top w:val="single" w:sz="4" w:space="0" w:color="auto"/>
              <w:left w:val="single" w:sz="12" w:space="0" w:color="auto"/>
              <w:bottom w:val="single" w:sz="4" w:space="0" w:color="auto"/>
              <w:right w:val="single" w:sz="6" w:space="0" w:color="auto"/>
            </w:tcBorders>
            <w:shd w:val="clear" w:color="auto" w:fill="auto"/>
          </w:tcPr>
          <w:p w:rsidR="003235AC" w:rsidRPr="000D432B" w:rsidRDefault="003235AC" w:rsidP="00F10550">
            <w:pPr>
              <w:numPr>
                <w:ilvl w:val="0"/>
                <w:numId w:val="1"/>
              </w:numPr>
              <w:spacing w:line="340" w:lineRule="exact"/>
              <w:jc w:val="center"/>
              <w:rPr>
                <w:rFonts w:ascii="Book Antiqua" w:eastAsia="標楷體" w:hAnsi="Book Antiqua"/>
                <w:sz w:val="22"/>
                <w:szCs w:val="22"/>
                <w:lang w:eastAsia="zh-TW"/>
              </w:rPr>
            </w:pPr>
          </w:p>
        </w:tc>
        <w:tc>
          <w:tcPr>
            <w:tcW w:w="6373" w:type="dxa"/>
            <w:tcBorders>
              <w:top w:val="single" w:sz="4" w:space="0" w:color="auto"/>
              <w:left w:val="single" w:sz="6" w:space="0" w:color="auto"/>
              <w:bottom w:val="single" w:sz="4" w:space="0" w:color="auto"/>
              <w:right w:val="single" w:sz="4" w:space="0" w:color="auto"/>
            </w:tcBorders>
            <w:shd w:val="clear" w:color="auto" w:fill="auto"/>
          </w:tcPr>
          <w:p w:rsidR="003235AC" w:rsidRPr="000D432B" w:rsidRDefault="003B40F3" w:rsidP="00F10550">
            <w:pPr>
              <w:tabs>
                <w:tab w:val="left" w:pos="449"/>
              </w:tabs>
              <w:spacing w:line="340" w:lineRule="exact"/>
              <w:jc w:val="both"/>
              <w:rPr>
                <w:lang w:eastAsia="zh-TW"/>
              </w:rPr>
            </w:pPr>
            <w:r w:rsidRPr="003B40F3">
              <w:rPr>
                <w:lang w:eastAsia="zh-TW"/>
              </w:rPr>
              <w:t>Use of Name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AC" w:rsidRPr="000D432B" w:rsidRDefault="003235AC" w:rsidP="00F10550">
            <w:pPr>
              <w:tabs>
                <w:tab w:val="left" w:pos="449"/>
              </w:tabs>
              <w:spacing w:line="340" w:lineRule="exact"/>
              <w:jc w:val="both"/>
            </w:pPr>
          </w:p>
        </w:tc>
        <w:tc>
          <w:tcPr>
            <w:tcW w:w="992" w:type="dxa"/>
            <w:tcBorders>
              <w:top w:val="single" w:sz="4" w:space="0" w:color="auto"/>
              <w:left w:val="single" w:sz="4" w:space="0" w:color="auto"/>
              <w:bottom w:val="single" w:sz="4" w:space="0" w:color="auto"/>
              <w:right w:val="single" w:sz="6" w:space="0" w:color="auto"/>
            </w:tcBorders>
            <w:shd w:val="clear" w:color="auto" w:fill="auto"/>
          </w:tcPr>
          <w:p w:rsidR="003235AC" w:rsidRPr="000D432B" w:rsidRDefault="003235AC" w:rsidP="00F10550">
            <w:pPr>
              <w:tabs>
                <w:tab w:val="left" w:pos="449"/>
              </w:tabs>
              <w:spacing w:line="340" w:lineRule="exact"/>
              <w:jc w:val="both"/>
            </w:pPr>
          </w:p>
        </w:tc>
        <w:tc>
          <w:tcPr>
            <w:tcW w:w="1042" w:type="dxa"/>
            <w:tcBorders>
              <w:top w:val="single" w:sz="4" w:space="0" w:color="auto"/>
              <w:left w:val="single" w:sz="6" w:space="0" w:color="auto"/>
              <w:bottom w:val="single" w:sz="4" w:space="0" w:color="auto"/>
              <w:right w:val="double" w:sz="4" w:space="0" w:color="auto"/>
            </w:tcBorders>
            <w:shd w:val="clear" w:color="auto" w:fill="auto"/>
          </w:tcPr>
          <w:p w:rsidR="003235AC" w:rsidRPr="000D432B" w:rsidRDefault="003235AC" w:rsidP="00F10550">
            <w:pPr>
              <w:spacing w:line="340" w:lineRule="exact"/>
              <w:jc w:val="center"/>
              <w:rPr>
                <w:rFonts w:ascii="Book Antiqua" w:eastAsia="標楷體" w:hAnsi="Book Antiqua"/>
                <w:sz w:val="22"/>
                <w:szCs w:val="22"/>
                <w:lang w:eastAsia="zh-TW"/>
              </w:rPr>
            </w:pPr>
          </w:p>
        </w:tc>
      </w:tr>
      <w:tr w:rsidR="008D1CB3" w:rsidRPr="000D432B" w:rsidTr="0067119F">
        <w:trPr>
          <w:trHeight w:val="101"/>
          <w:jc w:val="center"/>
        </w:trPr>
        <w:tc>
          <w:tcPr>
            <w:tcW w:w="398" w:type="dxa"/>
            <w:tcBorders>
              <w:top w:val="single" w:sz="4" w:space="0" w:color="auto"/>
              <w:left w:val="single" w:sz="12" w:space="0" w:color="auto"/>
              <w:bottom w:val="single" w:sz="4" w:space="0" w:color="auto"/>
              <w:right w:val="single" w:sz="6" w:space="0" w:color="auto"/>
            </w:tcBorders>
            <w:shd w:val="clear" w:color="auto" w:fill="auto"/>
          </w:tcPr>
          <w:p w:rsidR="008D1CB3" w:rsidRPr="00CF1B06" w:rsidRDefault="008D1CB3" w:rsidP="00F10550">
            <w:pPr>
              <w:numPr>
                <w:ilvl w:val="0"/>
                <w:numId w:val="1"/>
              </w:numPr>
              <w:spacing w:line="340" w:lineRule="exact"/>
              <w:jc w:val="center"/>
              <w:rPr>
                <w:rFonts w:ascii="Book Antiqua" w:eastAsia="標楷體" w:hAnsi="Book Antiqua"/>
                <w:sz w:val="22"/>
                <w:szCs w:val="22"/>
                <w:shd w:val="pct15" w:color="auto" w:fill="FFFFFF"/>
                <w:lang w:eastAsia="zh-TW"/>
              </w:rPr>
            </w:pPr>
          </w:p>
        </w:tc>
        <w:tc>
          <w:tcPr>
            <w:tcW w:w="6373" w:type="dxa"/>
            <w:tcBorders>
              <w:top w:val="single" w:sz="4" w:space="0" w:color="auto"/>
              <w:left w:val="single" w:sz="6" w:space="0" w:color="auto"/>
              <w:bottom w:val="single" w:sz="4" w:space="0" w:color="auto"/>
              <w:right w:val="single" w:sz="4" w:space="0" w:color="auto"/>
            </w:tcBorders>
            <w:shd w:val="clear" w:color="auto" w:fill="auto"/>
          </w:tcPr>
          <w:p w:rsidR="008D1CB3" w:rsidRPr="003B40F3" w:rsidRDefault="008D1CB3" w:rsidP="009B55BA">
            <w:pPr>
              <w:tabs>
                <w:tab w:val="left" w:pos="449"/>
              </w:tabs>
              <w:spacing w:line="340" w:lineRule="exact"/>
              <w:jc w:val="both"/>
              <w:rPr>
                <w:rFonts w:cs="Times New Roman"/>
                <w:lang w:eastAsia="zh-TW"/>
              </w:rPr>
            </w:pPr>
            <w:r w:rsidRPr="008D1CB3">
              <w:rPr>
                <w:rFonts w:cs="Times New Roman"/>
                <w:lang w:eastAsia="zh-TW"/>
              </w:rPr>
              <w:t>Independent Contractor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1CB3" w:rsidRPr="000D432B" w:rsidRDefault="008D1CB3" w:rsidP="00F10550">
            <w:pPr>
              <w:tabs>
                <w:tab w:val="left" w:pos="449"/>
              </w:tabs>
              <w:spacing w:line="340" w:lineRule="exact"/>
              <w:jc w:val="both"/>
              <w:rPr>
                <w:lang w:eastAsia="zh-TW"/>
              </w:rPr>
            </w:pPr>
          </w:p>
        </w:tc>
        <w:tc>
          <w:tcPr>
            <w:tcW w:w="992" w:type="dxa"/>
            <w:tcBorders>
              <w:top w:val="single" w:sz="4" w:space="0" w:color="auto"/>
              <w:left w:val="single" w:sz="4" w:space="0" w:color="auto"/>
              <w:bottom w:val="single" w:sz="4" w:space="0" w:color="auto"/>
              <w:right w:val="single" w:sz="6" w:space="0" w:color="auto"/>
            </w:tcBorders>
            <w:shd w:val="clear" w:color="auto" w:fill="auto"/>
          </w:tcPr>
          <w:p w:rsidR="008D1CB3" w:rsidRPr="000D432B" w:rsidRDefault="008D1CB3" w:rsidP="00F10550">
            <w:pPr>
              <w:tabs>
                <w:tab w:val="left" w:pos="449"/>
              </w:tabs>
              <w:spacing w:line="340" w:lineRule="exact"/>
              <w:jc w:val="both"/>
              <w:rPr>
                <w:lang w:eastAsia="zh-TW"/>
              </w:rPr>
            </w:pPr>
          </w:p>
        </w:tc>
        <w:tc>
          <w:tcPr>
            <w:tcW w:w="1042" w:type="dxa"/>
            <w:tcBorders>
              <w:top w:val="single" w:sz="4" w:space="0" w:color="auto"/>
              <w:left w:val="single" w:sz="6" w:space="0" w:color="auto"/>
              <w:bottom w:val="single" w:sz="4" w:space="0" w:color="auto"/>
              <w:right w:val="double" w:sz="4" w:space="0" w:color="auto"/>
            </w:tcBorders>
            <w:shd w:val="clear" w:color="auto" w:fill="auto"/>
          </w:tcPr>
          <w:p w:rsidR="008D1CB3" w:rsidRPr="000D432B" w:rsidRDefault="008D1CB3" w:rsidP="00F10550">
            <w:pPr>
              <w:spacing w:line="340" w:lineRule="exact"/>
              <w:jc w:val="center"/>
              <w:rPr>
                <w:rFonts w:ascii="Book Antiqua" w:eastAsia="標楷體" w:hAnsi="Book Antiqua"/>
                <w:sz w:val="22"/>
                <w:szCs w:val="22"/>
                <w:lang w:eastAsia="zh-TW"/>
              </w:rPr>
            </w:pPr>
          </w:p>
        </w:tc>
      </w:tr>
      <w:tr w:rsidR="009274DE" w:rsidRPr="000D432B" w:rsidTr="0067119F">
        <w:trPr>
          <w:trHeight w:val="101"/>
          <w:jc w:val="center"/>
        </w:trPr>
        <w:tc>
          <w:tcPr>
            <w:tcW w:w="398" w:type="dxa"/>
            <w:tcBorders>
              <w:top w:val="single" w:sz="4" w:space="0" w:color="auto"/>
              <w:left w:val="single" w:sz="12" w:space="0" w:color="auto"/>
              <w:bottom w:val="single" w:sz="4" w:space="0" w:color="auto"/>
              <w:right w:val="single" w:sz="6" w:space="0" w:color="auto"/>
            </w:tcBorders>
            <w:shd w:val="clear" w:color="auto" w:fill="auto"/>
          </w:tcPr>
          <w:p w:rsidR="009274DE" w:rsidRPr="00CF1B06" w:rsidRDefault="009274DE" w:rsidP="00F10550">
            <w:pPr>
              <w:numPr>
                <w:ilvl w:val="0"/>
                <w:numId w:val="1"/>
              </w:numPr>
              <w:spacing w:line="340" w:lineRule="exact"/>
              <w:jc w:val="center"/>
              <w:rPr>
                <w:rFonts w:ascii="Book Antiqua" w:eastAsia="標楷體" w:hAnsi="Book Antiqua"/>
                <w:sz w:val="22"/>
                <w:szCs w:val="22"/>
                <w:shd w:val="pct15" w:color="auto" w:fill="FFFFFF"/>
                <w:lang w:eastAsia="zh-TW"/>
              </w:rPr>
            </w:pPr>
          </w:p>
        </w:tc>
        <w:tc>
          <w:tcPr>
            <w:tcW w:w="6373" w:type="dxa"/>
            <w:tcBorders>
              <w:top w:val="single" w:sz="4" w:space="0" w:color="auto"/>
              <w:left w:val="single" w:sz="6" w:space="0" w:color="auto"/>
              <w:bottom w:val="single" w:sz="4" w:space="0" w:color="auto"/>
              <w:right w:val="single" w:sz="4" w:space="0" w:color="auto"/>
            </w:tcBorders>
            <w:shd w:val="clear" w:color="auto" w:fill="auto"/>
          </w:tcPr>
          <w:p w:rsidR="009274DE" w:rsidRPr="003B40F3" w:rsidRDefault="009274DE" w:rsidP="009274DE">
            <w:pPr>
              <w:tabs>
                <w:tab w:val="left" w:pos="449"/>
              </w:tabs>
              <w:spacing w:line="340" w:lineRule="exact"/>
              <w:jc w:val="both"/>
              <w:rPr>
                <w:rFonts w:cs="Times New Roman"/>
                <w:lang w:eastAsia="zh-TW"/>
              </w:rPr>
            </w:pPr>
            <w:r>
              <w:rPr>
                <w:rFonts w:cs="Times New Roman" w:hint="eastAsia"/>
                <w:lang w:eastAsia="zh-TW"/>
              </w:rPr>
              <w:t>Anti-corruption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274DE" w:rsidRPr="000D432B" w:rsidRDefault="009274DE" w:rsidP="00F10550">
            <w:pPr>
              <w:tabs>
                <w:tab w:val="left" w:pos="449"/>
              </w:tabs>
              <w:spacing w:line="340" w:lineRule="exact"/>
              <w:jc w:val="both"/>
              <w:rPr>
                <w:lang w:eastAsia="zh-TW"/>
              </w:rPr>
            </w:pPr>
          </w:p>
        </w:tc>
        <w:tc>
          <w:tcPr>
            <w:tcW w:w="992" w:type="dxa"/>
            <w:tcBorders>
              <w:top w:val="single" w:sz="4" w:space="0" w:color="auto"/>
              <w:left w:val="single" w:sz="4" w:space="0" w:color="auto"/>
              <w:bottom w:val="single" w:sz="4" w:space="0" w:color="auto"/>
              <w:right w:val="single" w:sz="6" w:space="0" w:color="auto"/>
            </w:tcBorders>
            <w:shd w:val="clear" w:color="auto" w:fill="auto"/>
          </w:tcPr>
          <w:p w:rsidR="009274DE" w:rsidRPr="000D432B" w:rsidRDefault="009274DE" w:rsidP="00F10550">
            <w:pPr>
              <w:tabs>
                <w:tab w:val="left" w:pos="449"/>
              </w:tabs>
              <w:spacing w:line="340" w:lineRule="exact"/>
              <w:jc w:val="both"/>
              <w:rPr>
                <w:lang w:eastAsia="zh-TW"/>
              </w:rPr>
            </w:pPr>
          </w:p>
        </w:tc>
        <w:tc>
          <w:tcPr>
            <w:tcW w:w="1042" w:type="dxa"/>
            <w:tcBorders>
              <w:top w:val="single" w:sz="4" w:space="0" w:color="auto"/>
              <w:left w:val="single" w:sz="6" w:space="0" w:color="auto"/>
              <w:bottom w:val="single" w:sz="4" w:space="0" w:color="auto"/>
              <w:right w:val="double" w:sz="4" w:space="0" w:color="auto"/>
            </w:tcBorders>
            <w:shd w:val="clear" w:color="auto" w:fill="auto"/>
          </w:tcPr>
          <w:p w:rsidR="009274DE" w:rsidRPr="000D432B" w:rsidRDefault="009274DE" w:rsidP="00F10550">
            <w:pPr>
              <w:spacing w:line="340" w:lineRule="exact"/>
              <w:jc w:val="center"/>
              <w:rPr>
                <w:rFonts w:ascii="Book Antiqua" w:eastAsia="標楷體" w:hAnsi="Book Antiqua"/>
                <w:sz w:val="22"/>
                <w:szCs w:val="22"/>
                <w:lang w:eastAsia="zh-TW"/>
              </w:rPr>
            </w:pPr>
          </w:p>
        </w:tc>
      </w:tr>
      <w:tr w:rsidR="003235AC" w:rsidRPr="000D432B" w:rsidTr="0067119F">
        <w:trPr>
          <w:trHeight w:val="101"/>
          <w:jc w:val="center"/>
        </w:trPr>
        <w:tc>
          <w:tcPr>
            <w:tcW w:w="398" w:type="dxa"/>
            <w:tcBorders>
              <w:top w:val="single" w:sz="4" w:space="0" w:color="auto"/>
              <w:left w:val="single" w:sz="12" w:space="0" w:color="auto"/>
              <w:bottom w:val="single" w:sz="4" w:space="0" w:color="auto"/>
              <w:right w:val="single" w:sz="6" w:space="0" w:color="auto"/>
            </w:tcBorders>
            <w:shd w:val="clear" w:color="auto" w:fill="auto"/>
          </w:tcPr>
          <w:p w:rsidR="003235AC" w:rsidRPr="00CF1B06" w:rsidRDefault="003235AC" w:rsidP="00F10550">
            <w:pPr>
              <w:numPr>
                <w:ilvl w:val="0"/>
                <w:numId w:val="1"/>
              </w:numPr>
              <w:spacing w:line="340" w:lineRule="exact"/>
              <w:jc w:val="center"/>
              <w:rPr>
                <w:rFonts w:ascii="Book Antiqua" w:eastAsia="標楷體" w:hAnsi="Book Antiqua"/>
                <w:sz w:val="22"/>
                <w:szCs w:val="22"/>
                <w:shd w:val="pct15" w:color="auto" w:fill="FFFFFF"/>
                <w:lang w:eastAsia="zh-TW"/>
              </w:rPr>
            </w:pPr>
          </w:p>
        </w:tc>
        <w:tc>
          <w:tcPr>
            <w:tcW w:w="6373" w:type="dxa"/>
            <w:tcBorders>
              <w:top w:val="single" w:sz="4" w:space="0" w:color="auto"/>
              <w:left w:val="single" w:sz="6" w:space="0" w:color="auto"/>
              <w:bottom w:val="single" w:sz="4" w:space="0" w:color="auto"/>
              <w:right w:val="single" w:sz="4" w:space="0" w:color="auto"/>
            </w:tcBorders>
            <w:shd w:val="clear" w:color="auto" w:fill="auto"/>
          </w:tcPr>
          <w:p w:rsidR="003235AC" w:rsidRPr="003B40F3" w:rsidRDefault="003B40F3" w:rsidP="009274DE">
            <w:pPr>
              <w:tabs>
                <w:tab w:val="left" w:pos="449"/>
              </w:tabs>
              <w:spacing w:line="340" w:lineRule="exact"/>
              <w:jc w:val="both"/>
              <w:rPr>
                <w:rFonts w:cs="Times New Roman"/>
                <w:shd w:val="pct15" w:color="auto" w:fill="FFFFFF"/>
                <w:lang w:eastAsia="zh-TW"/>
              </w:rPr>
            </w:pPr>
            <w:r w:rsidRPr="003B40F3">
              <w:rPr>
                <w:rFonts w:cs="Times New Roman"/>
                <w:lang w:eastAsia="zh-TW"/>
              </w:rPr>
              <w:t>Appli</w:t>
            </w:r>
            <w:r w:rsidR="009274DE">
              <w:rPr>
                <w:rFonts w:cs="Times New Roman" w:hint="eastAsia"/>
                <w:lang w:eastAsia="zh-TW"/>
              </w:rPr>
              <w:t>cable</w:t>
            </w:r>
            <w:r w:rsidRPr="003B40F3">
              <w:rPr>
                <w:rFonts w:cs="Times New Roman"/>
                <w:lang w:eastAsia="zh-TW"/>
              </w:rPr>
              <w:t xml:space="preserve"> Law and Jurisdiction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AC" w:rsidRPr="000D432B" w:rsidRDefault="003235AC" w:rsidP="00F10550">
            <w:pPr>
              <w:tabs>
                <w:tab w:val="left" w:pos="449"/>
              </w:tabs>
              <w:spacing w:line="340" w:lineRule="exact"/>
              <w:jc w:val="both"/>
              <w:rPr>
                <w:lang w:eastAsia="zh-TW"/>
              </w:rPr>
            </w:pPr>
          </w:p>
        </w:tc>
        <w:tc>
          <w:tcPr>
            <w:tcW w:w="992" w:type="dxa"/>
            <w:tcBorders>
              <w:top w:val="single" w:sz="4" w:space="0" w:color="auto"/>
              <w:left w:val="single" w:sz="4" w:space="0" w:color="auto"/>
              <w:bottom w:val="single" w:sz="4" w:space="0" w:color="auto"/>
              <w:right w:val="single" w:sz="6" w:space="0" w:color="auto"/>
            </w:tcBorders>
            <w:shd w:val="clear" w:color="auto" w:fill="auto"/>
          </w:tcPr>
          <w:p w:rsidR="003235AC" w:rsidRPr="000D432B" w:rsidRDefault="003235AC" w:rsidP="00F10550">
            <w:pPr>
              <w:tabs>
                <w:tab w:val="left" w:pos="449"/>
              </w:tabs>
              <w:spacing w:line="340" w:lineRule="exact"/>
              <w:jc w:val="both"/>
              <w:rPr>
                <w:lang w:eastAsia="zh-TW"/>
              </w:rPr>
            </w:pPr>
          </w:p>
        </w:tc>
        <w:tc>
          <w:tcPr>
            <w:tcW w:w="1042" w:type="dxa"/>
            <w:tcBorders>
              <w:top w:val="single" w:sz="4" w:space="0" w:color="auto"/>
              <w:left w:val="single" w:sz="6" w:space="0" w:color="auto"/>
              <w:bottom w:val="single" w:sz="4" w:space="0" w:color="auto"/>
              <w:right w:val="double" w:sz="4" w:space="0" w:color="auto"/>
            </w:tcBorders>
            <w:shd w:val="clear" w:color="auto" w:fill="auto"/>
          </w:tcPr>
          <w:p w:rsidR="003235AC" w:rsidRPr="000D432B" w:rsidRDefault="003235AC" w:rsidP="00F10550">
            <w:pPr>
              <w:spacing w:line="340" w:lineRule="exact"/>
              <w:jc w:val="center"/>
              <w:rPr>
                <w:rFonts w:ascii="Book Antiqua" w:eastAsia="標楷體" w:hAnsi="Book Antiqua"/>
                <w:sz w:val="22"/>
                <w:szCs w:val="22"/>
                <w:lang w:eastAsia="zh-TW"/>
              </w:rPr>
            </w:pPr>
          </w:p>
        </w:tc>
      </w:tr>
      <w:tr w:rsidR="004E7E2E" w:rsidRPr="000D432B" w:rsidTr="0067119F">
        <w:trPr>
          <w:trHeight w:val="101"/>
          <w:jc w:val="center"/>
        </w:trPr>
        <w:tc>
          <w:tcPr>
            <w:tcW w:w="398" w:type="dxa"/>
            <w:tcBorders>
              <w:top w:val="single" w:sz="4" w:space="0" w:color="auto"/>
              <w:left w:val="single" w:sz="12" w:space="0" w:color="auto"/>
              <w:bottom w:val="single" w:sz="4" w:space="0" w:color="auto"/>
              <w:right w:val="single" w:sz="6" w:space="0" w:color="auto"/>
            </w:tcBorders>
            <w:shd w:val="clear" w:color="auto" w:fill="auto"/>
          </w:tcPr>
          <w:p w:rsidR="004E7E2E" w:rsidRPr="00CF1B06" w:rsidRDefault="004E7E2E" w:rsidP="00F10550">
            <w:pPr>
              <w:numPr>
                <w:ilvl w:val="0"/>
                <w:numId w:val="1"/>
              </w:numPr>
              <w:spacing w:line="340" w:lineRule="exact"/>
              <w:jc w:val="center"/>
              <w:rPr>
                <w:rFonts w:ascii="Book Antiqua" w:eastAsia="標楷體" w:hAnsi="Book Antiqua"/>
                <w:sz w:val="22"/>
                <w:szCs w:val="22"/>
                <w:shd w:val="pct15" w:color="auto" w:fill="FFFFFF"/>
                <w:lang w:eastAsia="zh-TW"/>
              </w:rPr>
            </w:pPr>
          </w:p>
        </w:tc>
        <w:tc>
          <w:tcPr>
            <w:tcW w:w="6373" w:type="dxa"/>
            <w:tcBorders>
              <w:top w:val="single" w:sz="4" w:space="0" w:color="auto"/>
              <w:left w:val="single" w:sz="6" w:space="0" w:color="auto"/>
              <w:bottom w:val="single" w:sz="4" w:space="0" w:color="auto"/>
              <w:right w:val="single" w:sz="4" w:space="0" w:color="auto"/>
            </w:tcBorders>
            <w:shd w:val="clear" w:color="auto" w:fill="auto"/>
          </w:tcPr>
          <w:p w:rsidR="004E7E2E" w:rsidRPr="003B40F3" w:rsidRDefault="004E7E2E" w:rsidP="004E7E2E">
            <w:pPr>
              <w:tabs>
                <w:tab w:val="left" w:pos="449"/>
              </w:tabs>
              <w:spacing w:line="340" w:lineRule="exact"/>
              <w:jc w:val="both"/>
              <w:rPr>
                <w:rFonts w:cs="Times New Roman"/>
                <w:lang w:eastAsia="zh-TW"/>
              </w:rPr>
            </w:pPr>
            <w:r w:rsidRPr="004E7E2E">
              <w:rPr>
                <w:rFonts w:cs="Times New Roman"/>
                <w:lang w:eastAsia="zh-TW"/>
              </w:rPr>
              <w:t>Miscellaneous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E7E2E" w:rsidRPr="000D432B" w:rsidRDefault="004E7E2E" w:rsidP="00F10550">
            <w:pPr>
              <w:tabs>
                <w:tab w:val="left" w:pos="449"/>
              </w:tabs>
              <w:spacing w:line="340" w:lineRule="exact"/>
              <w:jc w:val="both"/>
              <w:rPr>
                <w:lang w:eastAsia="zh-TW"/>
              </w:rPr>
            </w:pPr>
          </w:p>
        </w:tc>
        <w:tc>
          <w:tcPr>
            <w:tcW w:w="992" w:type="dxa"/>
            <w:tcBorders>
              <w:top w:val="single" w:sz="4" w:space="0" w:color="auto"/>
              <w:left w:val="single" w:sz="4" w:space="0" w:color="auto"/>
              <w:bottom w:val="single" w:sz="4" w:space="0" w:color="auto"/>
              <w:right w:val="single" w:sz="6" w:space="0" w:color="auto"/>
            </w:tcBorders>
            <w:shd w:val="clear" w:color="auto" w:fill="auto"/>
          </w:tcPr>
          <w:p w:rsidR="004E7E2E" w:rsidRPr="000D432B" w:rsidRDefault="004E7E2E" w:rsidP="00F10550">
            <w:pPr>
              <w:tabs>
                <w:tab w:val="left" w:pos="449"/>
              </w:tabs>
              <w:spacing w:line="340" w:lineRule="exact"/>
              <w:jc w:val="both"/>
              <w:rPr>
                <w:lang w:eastAsia="zh-TW"/>
              </w:rPr>
            </w:pPr>
          </w:p>
        </w:tc>
        <w:tc>
          <w:tcPr>
            <w:tcW w:w="1042" w:type="dxa"/>
            <w:tcBorders>
              <w:top w:val="single" w:sz="4" w:space="0" w:color="auto"/>
              <w:left w:val="single" w:sz="6" w:space="0" w:color="auto"/>
              <w:bottom w:val="single" w:sz="4" w:space="0" w:color="auto"/>
              <w:right w:val="double" w:sz="4" w:space="0" w:color="auto"/>
            </w:tcBorders>
            <w:shd w:val="clear" w:color="auto" w:fill="auto"/>
          </w:tcPr>
          <w:p w:rsidR="004E7E2E" w:rsidRPr="000D432B" w:rsidRDefault="004E7E2E" w:rsidP="00F10550">
            <w:pPr>
              <w:spacing w:line="340" w:lineRule="exact"/>
              <w:jc w:val="center"/>
              <w:rPr>
                <w:rFonts w:ascii="Book Antiqua" w:eastAsia="標楷體" w:hAnsi="Book Antiqua"/>
                <w:sz w:val="22"/>
                <w:szCs w:val="22"/>
                <w:lang w:eastAsia="zh-TW"/>
              </w:rPr>
            </w:pPr>
          </w:p>
        </w:tc>
      </w:tr>
    </w:tbl>
    <w:p w:rsidR="0091008E" w:rsidRDefault="0091008E">
      <w:pPr>
        <w:rPr>
          <w:lang w:eastAsia="zh-TW"/>
        </w:rPr>
      </w:pPr>
    </w:p>
    <w:p w:rsidR="00CD67B2" w:rsidRDefault="00CD67B2">
      <w:pPr>
        <w:rPr>
          <w:lang w:eastAsia="zh-TW"/>
        </w:rPr>
      </w:pPr>
      <w:r>
        <w:rPr>
          <w:lang w:eastAsia="zh-TW"/>
        </w:rPr>
        <w:br w:type="page"/>
      </w:r>
    </w:p>
    <w:p w:rsidR="00CD67B2" w:rsidRDefault="00CD67B2">
      <w:pPr>
        <w:rPr>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9595"/>
        <w:gridCol w:w="4069"/>
      </w:tblGrid>
      <w:tr w:rsidR="001D6C2F" w:rsidTr="006D6D26">
        <w:tc>
          <w:tcPr>
            <w:tcW w:w="1230" w:type="dxa"/>
            <w:shd w:val="clear" w:color="auto" w:fill="auto"/>
          </w:tcPr>
          <w:p w:rsidR="001D6C2F" w:rsidRDefault="0091008E" w:rsidP="006D6D26">
            <w:pPr>
              <w:jc w:val="center"/>
              <w:rPr>
                <w:lang w:eastAsia="zh-TW"/>
              </w:rPr>
            </w:pPr>
            <w:r>
              <w:rPr>
                <w:lang w:eastAsia="zh-TW"/>
              </w:rPr>
              <w:br w:type="page"/>
            </w:r>
            <w:r w:rsidR="00CB6C08">
              <w:rPr>
                <w:rFonts w:hint="eastAsia"/>
                <w:lang w:eastAsia="zh-TW"/>
              </w:rPr>
              <w:t>ARTICLE</w:t>
            </w:r>
          </w:p>
        </w:tc>
        <w:tc>
          <w:tcPr>
            <w:tcW w:w="9595" w:type="dxa"/>
            <w:shd w:val="clear" w:color="auto" w:fill="auto"/>
          </w:tcPr>
          <w:p w:rsidR="001D6C2F" w:rsidRDefault="00CB6C08" w:rsidP="006D6D26">
            <w:pPr>
              <w:jc w:val="center"/>
              <w:rPr>
                <w:lang w:eastAsia="zh-TW"/>
              </w:rPr>
            </w:pPr>
            <w:r>
              <w:rPr>
                <w:rFonts w:hint="eastAsia"/>
                <w:lang w:eastAsia="zh-TW"/>
              </w:rPr>
              <w:t>REFERENCE CLAUSES</w:t>
            </w:r>
          </w:p>
        </w:tc>
        <w:tc>
          <w:tcPr>
            <w:tcW w:w="4069" w:type="dxa"/>
            <w:shd w:val="clear" w:color="auto" w:fill="auto"/>
          </w:tcPr>
          <w:p w:rsidR="001D6C2F" w:rsidRDefault="00C60AF3" w:rsidP="006D6D26">
            <w:pPr>
              <w:jc w:val="center"/>
              <w:rPr>
                <w:lang w:eastAsia="zh-TW"/>
              </w:rPr>
            </w:pPr>
            <w:r>
              <w:rPr>
                <w:rFonts w:hint="eastAsia"/>
                <w:lang w:eastAsia="zh-TW"/>
              </w:rPr>
              <w:t>ANNOTATION</w:t>
            </w:r>
          </w:p>
        </w:tc>
      </w:tr>
      <w:tr w:rsidR="00CD67B2" w:rsidTr="006D6D26">
        <w:tc>
          <w:tcPr>
            <w:tcW w:w="1230" w:type="dxa"/>
            <w:shd w:val="clear" w:color="auto" w:fill="auto"/>
          </w:tcPr>
          <w:p w:rsidR="00CD67B2" w:rsidRDefault="00CD67B2" w:rsidP="006D6D26">
            <w:pPr>
              <w:jc w:val="center"/>
              <w:rPr>
                <w:lang w:eastAsia="zh-TW"/>
              </w:rPr>
            </w:pPr>
            <w:r w:rsidRPr="006D6D26">
              <w:rPr>
                <w:rFonts w:hint="eastAsia"/>
                <w:lang w:val="en-GB" w:eastAsia="zh-TW"/>
              </w:rPr>
              <w:t>Cover Page</w:t>
            </w:r>
          </w:p>
        </w:tc>
        <w:tc>
          <w:tcPr>
            <w:tcW w:w="9595" w:type="dxa"/>
            <w:shd w:val="clear" w:color="auto" w:fill="auto"/>
          </w:tcPr>
          <w:p w:rsidR="00CD67B2" w:rsidRPr="006D6D26" w:rsidRDefault="00CD67B2" w:rsidP="006D6D26">
            <w:pPr>
              <w:jc w:val="center"/>
              <w:rPr>
                <w:b/>
                <w:bCs/>
                <w:highlight w:val="lightGray"/>
                <w:lang w:val="en-GB" w:eastAsia="zh-TW"/>
              </w:rPr>
            </w:pPr>
            <w:r w:rsidRPr="006D6D26">
              <w:rPr>
                <w:b/>
                <w:bCs/>
                <w:highlight w:val="lightGray"/>
                <w:lang w:val="en-GB" w:eastAsia="zh-TW"/>
              </w:rPr>
              <w:t>CLI</w:t>
            </w:r>
            <w:r w:rsidR="00EC216C">
              <w:rPr>
                <w:rFonts w:hint="eastAsia"/>
                <w:b/>
                <w:bCs/>
                <w:highlight w:val="lightGray"/>
                <w:lang w:val="en-GB" w:eastAsia="zh-TW"/>
              </w:rPr>
              <w:t>NI</w:t>
            </w:r>
            <w:r w:rsidRPr="006D6D26">
              <w:rPr>
                <w:b/>
                <w:bCs/>
                <w:highlight w:val="lightGray"/>
                <w:lang w:val="en-GB" w:eastAsia="zh-TW"/>
              </w:rPr>
              <w:t>CAL TRIAL AGREEMENT</w:t>
            </w:r>
          </w:p>
          <w:p w:rsidR="00CD67B2" w:rsidRPr="006D6D26" w:rsidRDefault="00CD67B2" w:rsidP="006D6D26">
            <w:pPr>
              <w:jc w:val="center"/>
              <w:rPr>
                <w:b/>
                <w:highlight w:val="lightGray"/>
                <w:lang w:val="en-GB" w:eastAsia="zh-TW"/>
              </w:rPr>
            </w:pPr>
            <w:r w:rsidRPr="006D6D26">
              <w:rPr>
                <w:highlight w:val="lightGray"/>
                <w:lang w:val="en-GB" w:eastAsia="zh-TW"/>
              </w:rPr>
              <w:t>between</w:t>
            </w:r>
          </w:p>
          <w:p w:rsidR="00CD67B2" w:rsidRPr="006D6D26" w:rsidRDefault="00CD67B2" w:rsidP="006D6D26">
            <w:pPr>
              <w:jc w:val="center"/>
              <w:rPr>
                <w:b/>
                <w:highlight w:val="lightGray"/>
                <w:lang w:val="en-GB" w:eastAsia="zh-TW"/>
              </w:rPr>
            </w:pPr>
          </w:p>
          <w:p w:rsidR="00CD67B2" w:rsidRPr="006D6D26" w:rsidRDefault="00CD67B2" w:rsidP="006D6D26">
            <w:pPr>
              <w:jc w:val="center"/>
              <w:rPr>
                <w:b/>
                <w:highlight w:val="lightGray"/>
                <w:lang w:val="en-GB" w:eastAsia="zh-TW"/>
              </w:rPr>
            </w:pPr>
            <w:r w:rsidRPr="006D6D26">
              <w:rPr>
                <w:b/>
                <w:highlight w:val="lightGray"/>
                <w:lang w:val="en-GB" w:eastAsia="zh-TW"/>
              </w:rPr>
              <w:t>Dr. [Insert Investigator’s name]</w:t>
            </w:r>
          </w:p>
          <w:p w:rsidR="00CD67B2" w:rsidRPr="006D6D26" w:rsidRDefault="00CD67B2" w:rsidP="006D6D26">
            <w:pPr>
              <w:jc w:val="center"/>
              <w:rPr>
                <w:b/>
                <w:highlight w:val="lightGray"/>
                <w:lang w:val="en-GB" w:eastAsia="zh-TW"/>
              </w:rPr>
            </w:pPr>
            <w:r w:rsidRPr="006D6D26">
              <w:rPr>
                <w:b/>
                <w:highlight w:val="lightGray"/>
                <w:lang w:val="en-GB" w:eastAsia="zh-TW"/>
              </w:rPr>
              <w:t>[Insert Investigator’s address]</w:t>
            </w:r>
          </w:p>
          <w:p w:rsidR="00CD67B2" w:rsidRPr="006D6D26" w:rsidRDefault="00CD67B2" w:rsidP="006D6D26">
            <w:pPr>
              <w:jc w:val="center"/>
              <w:rPr>
                <w:b/>
                <w:highlight w:val="lightGray"/>
                <w:lang w:val="en-GB" w:eastAsia="zh-TW"/>
              </w:rPr>
            </w:pPr>
            <w:r w:rsidRPr="006D6D26">
              <w:rPr>
                <w:b/>
                <w:highlight w:val="lightGray"/>
                <w:lang w:val="en-GB" w:eastAsia="zh-TW"/>
              </w:rPr>
              <w:t>(hereinafter referred to as the “Investigator”)</w:t>
            </w:r>
          </w:p>
          <w:p w:rsidR="00CD67B2" w:rsidRPr="006D6D26" w:rsidRDefault="00CD67B2" w:rsidP="006D6D26">
            <w:pPr>
              <w:jc w:val="center"/>
              <w:rPr>
                <w:bCs/>
                <w:highlight w:val="lightGray"/>
                <w:lang w:val="en-GB" w:eastAsia="zh-TW"/>
              </w:rPr>
            </w:pPr>
          </w:p>
          <w:p w:rsidR="00CD67B2" w:rsidRPr="006D6D26" w:rsidRDefault="00CD67B2" w:rsidP="006D6D26">
            <w:pPr>
              <w:jc w:val="center"/>
              <w:rPr>
                <w:bCs/>
                <w:highlight w:val="lightGray"/>
                <w:lang w:val="en-GB" w:eastAsia="zh-TW"/>
              </w:rPr>
            </w:pPr>
            <w:r w:rsidRPr="006D6D26">
              <w:rPr>
                <w:bCs/>
                <w:highlight w:val="lightGray"/>
                <w:lang w:val="en-GB" w:eastAsia="zh-TW"/>
              </w:rPr>
              <w:t>and</w:t>
            </w:r>
          </w:p>
          <w:p w:rsidR="00CD67B2" w:rsidRPr="006D6D26" w:rsidRDefault="00CD67B2" w:rsidP="006D6D26">
            <w:pPr>
              <w:jc w:val="center"/>
              <w:rPr>
                <w:b/>
                <w:highlight w:val="lightGray"/>
                <w:lang w:val="en-GB" w:eastAsia="zh-TW"/>
              </w:rPr>
            </w:pPr>
          </w:p>
          <w:p w:rsidR="00CD67B2" w:rsidRPr="006D6D26" w:rsidRDefault="00CD67B2" w:rsidP="006D6D26">
            <w:pPr>
              <w:jc w:val="center"/>
              <w:rPr>
                <w:b/>
                <w:highlight w:val="lightGray"/>
                <w:lang w:val="en-GB" w:eastAsia="zh-TW"/>
              </w:rPr>
            </w:pPr>
            <w:r w:rsidRPr="006D6D26">
              <w:rPr>
                <w:b/>
                <w:highlight w:val="lightGray"/>
                <w:lang w:val="en-GB" w:eastAsia="zh-TW"/>
              </w:rPr>
              <w:t xml:space="preserve">[Insert </w:t>
            </w:r>
            <w:r w:rsidRPr="006D6D26">
              <w:rPr>
                <w:b/>
                <w:bCs/>
                <w:highlight w:val="lightGray"/>
                <w:lang w:val="en-GB" w:eastAsia="zh-TW"/>
              </w:rPr>
              <w:t>Institution</w:t>
            </w:r>
            <w:r w:rsidRPr="006D6D26">
              <w:rPr>
                <w:b/>
                <w:highlight w:val="lightGray"/>
                <w:lang w:val="en-GB" w:eastAsia="zh-TW"/>
              </w:rPr>
              <w:t>’s name]</w:t>
            </w:r>
          </w:p>
          <w:p w:rsidR="00CD67B2" w:rsidRPr="006D6D26" w:rsidRDefault="00CD67B2" w:rsidP="006D6D26">
            <w:pPr>
              <w:jc w:val="center"/>
              <w:rPr>
                <w:b/>
                <w:highlight w:val="lightGray"/>
                <w:lang w:val="en-GB" w:eastAsia="zh-TW"/>
              </w:rPr>
            </w:pPr>
            <w:r w:rsidRPr="006D6D26">
              <w:rPr>
                <w:b/>
                <w:highlight w:val="lightGray"/>
                <w:lang w:val="en-GB" w:eastAsia="zh-TW"/>
              </w:rPr>
              <w:t xml:space="preserve">[Insert </w:t>
            </w:r>
            <w:r w:rsidRPr="006D6D26">
              <w:rPr>
                <w:b/>
                <w:bCs/>
                <w:highlight w:val="lightGray"/>
                <w:lang w:val="en-GB" w:eastAsia="zh-TW"/>
              </w:rPr>
              <w:t>Institution</w:t>
            </w:r>
            <w:r w:rsidRPr="006D6D26">
              <w:rPr>
                <w:b/>
                <w:highlight w:val="lightGray"/>
                <w:lang w:val="en-GB" w:eastAsia="zh-TW"/>
              </w:rPr>
              <w:t>’s address]</w:t>
            </w:r>
          </w:p>
          <w:p w:rsidR="00CD67B2" w:rsidRPr="006D6D26" w:rsidRDefault="00CD67B2" w:rsidP="006D6D26">
            <w:pPr>
              <w:jc w:val="center"/>
              <w:rPr>
                <w:b/>
                <w:highlight w:val="lightGray"/>
                <w:lang w:val="en-GB" w:eastAsia="zh-TW"/>
              </w:rPr>
            </w:pPr>
            <w:r w:rsidRPr="006D6D26">
              <w:rPr>
                <w:b/>
                <w:highlight w:val="lightGray"/>
                <w:lang w:val="en-GB" w:eastAsia="zh-TW"/>
              </w:rPr>
              <w:t xml:space="preserve"> (hereinafter referred to as the “</w:t>
            </w:r>
            <w:r w:rsidRPr="006D6D26">
              <w:rPr>
                <w:b/>
                <w:bCs/>
                <w:highlight w:val="lightGray"/>
                <w:lang w:val="en-GB" w:eastAsia="zh-TW"/>
              </w:rPr>
              <w:t>Institution</w:t>
            </w:r>
            <w:r w:rsidRPr="006D6D26">
              <w:rPr>
                <w:b/>
                <w:highlight w:val="lightGray"/>
                <w:lang w:val="en-GB" w:eastAsia="zh-TW"/>
              </w:rPr>
              <w:t>”)</w:t>
            </w:r>
          </w:p>
          <w:p w:rsidR="00CD67B2" w:rsidRPr="006D6D26" w:rsidRDefault="00CD67B2" w:rsidP="006D6D26">
            <w:pPr>
              <w:jc w:val="center"/>
              <w:rPr>
                <w:b/>
                <w:highlight w:val="lightGray"/>
                <w:lang w:val="en-GB" w:eastAsia="zh-TW"/>
              </w:rPr>
            </w:pPr>
          </w:p>
          <w:p w:rsidR="00CD67B2" w:rsidRPr="006D6D26" w:rsidRDefault="00CD67B2" w:rsidP="006D6D26">
            <w:pPr>
              <w:jc w:val="center"/>
              <w:rPr>
                <w:b/>
                <w:highlight w:val="lightGray"/>
                <w:lang w:val="en-GB" w:eastAsia="zh-TW"/>
              </w:rPr>
            </w:pPr>
            <w:r w:rsidRPr="006D6D26">
              <w:rPr>
                <w:highlight w:val="lightGray"/>
                <w:lang w:val="en-GB" w:eastAsia="zh-TW"/>
              </w:rPr>
              <w:t>and</w:t>
            </w:r>
          </w:p>
          <w:p w:rsidR="00CD67B2" w:rsidRPr="006D6D26" w:rsidRDefault="00CD67B2" w:rsidP="006D6D26">
            <w:pPr>
              <w:jc w:val="center"/>
              <w:rPr>
                <w:b/>
                <w:highlight w:val="lightGray"/>
                <w:lang w:val="en-GB" w:eastAsia="zh-TW"/>
              </w:rPr>
            </w:pPr>
          </w:p>
          <w:p w:rsidR="00CD67B2" w:rsidRPr="006D6D26" w:rsidRDefault="00CD67B2" w:rsidP="006D6D26">
            <w:pPr>
              <w:jc w:val="center"/>
              <w:rPr>
                <w:highlight w:val="lightGray"/>
                <w:lang w:val="en-GB" w:eastAsia="zh-TW"/>
              </w:rPr>
            </w:pPr>
            <w:bookmarkStart w:id="1" w:name="Sponsor1"/>
            <w:bookmarkEnd w:id="1"/>
            <w:r w:rsidRPr="006D6D26">
              <w:rPr>
                <w:b/>
                <w:highlight w:val="lightGray"/>
                <w:lang w:val="en-GB" w:eastAsia="zh-TW"/>
              </w:rPr>
              <w:t xml:space="preserve">[Insert </w:t>
            </w:r>
            <w:r w:rsidRPr="006D6D26">
              <w:rPr>
                <w:b/>
                <w:bCs/>
                <w:highlight w:val="lightGray"/>
                <w:lang w:val="en-GB" w:eastAsia="zh-TW"/>
              </w:rPr>
              <w:t>Sponsor</w:t>
            </w:r>
            <w:r w:rsidRPr="006D6D26">
              <w:rPr>
                <w:b/>
                <w:highlight w:val="lightGray"/>
                <w:lang w:val="en-GB" w:eastAsia="zh-TW"/>
              </w:rPr>
              <w:t xml:space="preserve">’s name], trading as [Insert </w:t>
            </w:r>
            <w:r w:rsidRPr="006D6D26">
              <w:rPr>
                <w:b/>
                <w:bCs/>
                <w:highlight w:val="lightGray"/>
                <w:lang w:val="en-GB" w:eastAsia="zh-TW"/>
              </w:rPr>
              <w:t>Sponsor</w:t>
            </w:r>
            <w:r w:rsidRPr="006D6D26">
              <w:rPr>
                <w:b/>
                <w:highlight w:val="lightGray"/>
                <w:lang w:val="en-GB" w:eastAsia="zh-TW"/>
              </w:rPr>
              <w:t>’s name abbreviation]</w:t>
            </w:r>
          </w:p>
          <w:p w:rsidR="00CD67B2" w:rsidRPr="006D6D26" w:rsidRDefault="00CD67B2" w:rsidP="006D6D26">
            <w:pPr>
              <w:jc w:val="center"/>
              <w:rPr>
                <w:b/>
                <w:highlight w:val="lightGray"/>
                <w:lang w:val="en-GB" w:eastAsia="zh-TW"/>
              </w:rPr>
            </w:pPr>
            <w:r w:rsidRPr="006D6D26">
              <w:rPr>
                <w:b/>
                <w:highlight w:val="lightGray"/>
                <w:lang w:val="en-GB" w:eastAsia="zh-TW"/>
              </w:rPr>
              <w:t xml:space="preserve">[Insert </w:t>
            </w:r>
            <w:r w:rsidRPr="006D6D26">
              <w:rPr>
                <w:b/>
                <w:bCs/>
                <w:highlight w:val="lightGray"/>
                <w:lang w:val="en-GB" w:eastAsia="zh-TW"/>
              </w:rPr>
              <w:t>Sponsor</w:t>
            </w:r>
            <w:r w:rsidRPr="006D6D26">
              <w:rPr>
                <w:b/>
                <w:highlight w:val="lightGray"/>
                <w:lang w:val="en-GB" w:eastAsia="zh-TW"/>
              </w:rPr>
              <w:t>’s address]</w:t>
            </w:r>
          </w:p>
          <w:p w:rsidR="00CD67B2" w:rsidRPr="006D6D26" w:rsidRDefault="00CD67B2" w:rsidP="006D6D26">
            <w:pPr>
              <w:jc w:val="center"/>
              <w:rPr>
                <w:b/>
                <w:highlight w:val="lightGray"/>
                <w:lang w:val="en-GB" w:eastAsia="zh-TW"/>
              </w:rPr>
            </w:pPr>
          </w:p>
          <w:p w:rsidR="00CD67B2" w:rsidRPr="006D6D26" w:rsidRDefault="00CD67B2" w:rsidP="006D6D26">
            <w:pPr>
              <w:jc w:val="center"/>
              <w:rPr>
                <w:highlight w:val="lightGray"/>
                <w:lang w:val="en-GB" w:eastAsia="zh-TW"/>
              </w:rPr>
            </w:pPr>
            <w:r w:rsidRPr="006D6D26">
              <w:rPr>
                <w:b/>
                <w:highlight w:val="lightGray"/>
                <w:lang w:val="en-GB" w:eastAsia="zh-TW"/>
              </w:rPr>
              <w:t xml:space="preserve">(hereinafter referred to as “[Insert </w:t>
            </w:r>
            <w:r w:rsidRPr="006D6D26">
              <w:rPr>
                <w:b/>
                <w:bCs/>
                <w:highlight w:val="lightGray"/>
                <w:lang w:val="en-GB" w:eastAsia="zh-TW"/>
              </w:rPr>
              <w:t>Sponsor</w:t>
            </w:r>
            <w:r w:rsidRPr="006D6D26">
              <w:rPr>
                <w:b/>
                <w:highlight w:val="lightGray"/>
                <w:lang w:val="en-GB" w:eastAsia="zh-TW"/>
              </w:rPr>
              <w:t>’s name abbreviation]”)</w:t>
            </w:r>
          </w:p>
          <w:p w:rsidR="00CD67B2" w:rsidRPr="006D6D26" w:rsidRDefault="00CD67B2" w:rsidP="006D6D26">
            <w:pPr>
              <w:jc w:val="center"/>
              <w:rPr>
                <w:b/>
                <w:lang w:val="en-GB" w:eastAsia="zh-TW"/>
              </w:rPr>
            </w:pPr>
            <w:bookmarkStart w:id="2" w:name="DrugName"/>
            <w:bookmarkEnd w:id="2"/>
            <w:r w:rsidRPr="006D6D26">
              <w:rPr>
                <w:b/>
                <w:highlight w:val="lightGray"/>
                <w:lang w:val="en-GB" w:eastAsia="zh-TW"/>
              </w:rPr>
              <w:t>Protocol number: [Insert Protocol number]</w:t>
            </w:r>
          </w:p>
          <w:p w:rsidR="00CD67B2" w:rsidRDefault="00CD67B2" w:rsidP="006D6D26">
            <w:pPr>
              <w:jc w:val="center"/>
              <w:rPr>
                <w:lang w:eastAsia="zh-TW"/>
              </w:rPr>
            </w:pPr>
          </w:p>
        </w:tc>
        <w:tc>
          <w:tcPr>
            <w:tcW w:w="4069" w:type="dxa"/>
            <w:shd w:val="clear" w:color="auto" w:fill="auto"/>
          </w:tcPr>
          <w:p w:rsidR="00CD67B2" w:rsidRDefault="00CD67B2" w:rsidP="006D6D26">
            <w:pPr>
              <w:jc w:val="center"/>
              <w:rPr>
                <w:lang w:eastAsia="zh-TW"/>
              </w:rPr>
            </w:pPr>
          </w:p>
        </w:tc>
      </w:tr>
      <w:tr w:rsidR="00E62168" w:rsidTr="006D6D26">
        <w:tc>
          <w:tcPr>
            <w:tcW w:w="1230" w:type="dxa"/>
            <w:shd w:val="clear" w:color="auto" w:fill="auto"/>
          </w:tcPr>
          <w:p w:rsidR="00E62168" w:rsidRDefault="00E62168" w:rsidP="006D6D26">
            <w:pPr>
              <w:jc w:val="center"/>
              <w:rPr>
                <w:lang w:eastAsia="zh-TW"/>
              </w:rPr>
            </w:pPr>
            <w:r>
              <w:rPr>
                <w:lang w:eastAsia="zh-TW"/>
              </w:rPr>
              <w:t>Preamble</w:t>
            </w:r>
          </w:p>
        </w:tc>
        <w:tc>
          <w:tcPr>
            <w:tcW w:w="9595" w:type="dxa"/>
            <w:shd w:val="clear" w:color="auto" w:fill="auto"/>
          </w:tcPr>
          <w:p w:rsidR="00E62168" w:rsidRPr="00F37325" w:rsidRDefault="00E62168" w:rsidP="00F10550">
            <w:pPr>
              <w:rPr>
                <w:lang w:eastAsia="zh-TW"/>
              </w:rPr>
            </w:pPr>
            <w:r w:rsidRPr="006D6D26">
              <w:rPr>
                <w:u w:val="single"/>
                <w:shd w:val="pct15" w:color="auto" w:fill="FFFFFF"/>
                <w:lang w:eastAsia="zh-TW"/>
              </w:rPr>
              <w:fldChar w:fldCharType="begin">
                <w:ffData>
                  <w:name w:val=""/>
                  <w:enabled/>
                  <w:calcOnExit w:val="0"/>
                  <w:textInput>
                    <w:default w:val="Insert Address"/>
                  </w:textInput>
                </w:ffData>
              </w:fldChar>
            </w:r>
            <w:r w:rsidRPr="006D6D26">
              <w:rPr>
                <w:u w:val="single"/>
                <w:shd w:val="pct15" w:color="auto" w:fill="FFFFFF"/>
                <w:lang w:eastAsia="zh-TW"/>
              </w:rPr>
              <w:instrText xml:space="preserve"> FORMTEXT </w:instrText>
            </w:r>
            <w:r w:rsidRPr="006D6D26">
              <w:rPr>
                <w:u w:val="single"/>
                <w:shd w:val="pct15" w:color="auto" w:fill="FFFFFF"/>
                <w:lang w:eastAsia="zh-TW"/>
              </w:rPr>
            </w:r>
            <w:r w:rsidRPr="006D6D26">
              <w:rPr>
                <w:u w:val="single"/>
                <w:shd w:val="pct15" w:color="auto" w:fill="FFFFFF"/>
                <w:lang w:eastAsia="zh-TW"/>
              </w:rPr>
              <w:fldChar w:fldCharType="separate"/>
            </w:r>
            <w:r w:rsidRPr="006D6D26">
              <w:rPr>
                <w:u w:val="single"/>
                <w:shd w:val="pct15" w:color="auto" w:fill="FFFFFF"/>
                <w:lang w:eastAsia="zh-TW"/>
              </w:rPr>
              <w:t>Insert Name and Address</w:t>
            </w:r>
            <w:r w:rsidRPr="006D6D26">
              <w:rPr>
                <w:u w:val="single"/>
                <w:shd w:val="pct15" w:color="auto" w:fill="FFFFFF"/>
                <w:lang w:eastAsia="zh-TW"/>
              </w:rPr>
              <w:fldChar w:fldCharType="end"/>
            </w:r>
            <w:r w:rsidRPr="00F37325">
              <w:rPr>
                <w:lang w:eastAsia="zh-TW"/>
              </w:rPr>
              <w:t xml:space="preserve"> ("</w:t>
            </w:r>
            <w:r w:rsidRPr="006D6D26">
              <w:rPr>
                <w:u w:val="single"/>
                <w:lang w:eastAsia="zh-TW"/>
              </w:rPr>
              <w:t>SPONSOR</w:t>
            </w:r>
            <w:r w:rsidRPr="00F37325">
              <w:rPr>
                <w:lang w:eastAsia="zh-TW"/>
              </w:rPr>
              <w:t xml:space="preserve">") desires to retain </w:t>
            </w:r>
            <w:r w:rsidRPr="006D6D26">
              <w:rPr>
                <w:u w:val="single"/>
                <w:shd w:val="pct15" w:color="auto" w:fill="FFFFFF"/>
                <w:lang w:eastAsia="zh-TW"/>
              </w:rPr>
              <w:fldChar w:fldCharType="begin">
                <w:ffData>
                  <w:name w:val=""/>
                  <w:enabled/>
                  <w:calcOnExit w:val="0"/>
                  <w:textInput>
                    <w:default w:val="Insert Institution Name and Address"/>
                  </w:textInput>
                </w:ffData>
              </w:fldChar>
            </w:r>
            <w:r w:rsidRPr="006D6D26">
              <w:rPr>
                <w:u w:val="single"/>
                <w:shd w:val="pct15" w:color="auto" w:fill="FFFFFF"/>
                <w:lang w:eastAsia="zh-TW"/>
              </w:rPr>
              <w:instrText xml:space="preserve"> FORMTEXT </w:instrText>
            </w:r>
            <w:r w:rsidRPr="006D6D26">
              <w:rPr>
                <w:u w:val="single"/>
                <w:shd w:val="pct15" w:color="auto" w:fill="FFFFFF"/>
                <w:lang w:eastAsia="zh-TW"/>
              </w:rPr>
            </w:r>
            <w:r w:rsidRPr="006D6D26">
              <w:rPr>
                <w:u w:val="single"/>
                <w:shd w:val="pct15" w:color="auto" w:fill="FFFFFF"/>
                <w:lang w:eastAsia="zh-TW"/>
              </w:rPr>
              <w:fldChar w:fldCharType="separate"/>
            </w:r>
            <w:r w:rsidRPr="006D6D26">
              <w:rPr>
                <w:u w:val="single"/>
                <w:shd w:val="pct15" w:color="auto" w:fill="FFFFFF"/>
                <w:lang w:eastAsia="zh-TW"/>
              </w:rPr>
              <w:t>Insert Institution Name and Address</w:t>
            </w:r>
            <w:r w:rsidRPr="006D6D26">
              <w:rPr>
                <w:u w:val="single"/>
                <w:shd w:val="pct15" w:color="auto" w:fill="FFFFFF"/>
                <w:lang w:eastAsia="zh-TW"/>
              </w:rPr>
              <w:fldChar w:fldCharType="end"/>
            </w:r>
            <w:r w:rsidRPr="006D6D26">
              <w:rPr>
                <w:u w:val="single"/>
                <w:shd w:val="pct15" w:color="auto" w:fill="FFFFFF"/>
                <w:lang w:eastAsia="zh-TW"/>
              </w:rPr>
              <w:t xml:space="preserve"> </w:t>
            </w:r>
            <w:r w:rsidRPr="00F37325">
              <w:rPr>
                <w:lang w:eastAsia="zh-TW"/>
              </w:rPr>
              <w:lastRenderedPageBreak/>
              <w:t>(“</w:t>
            </w:r>
            <w:r w:rsidRPr="006D6D26">
              <w:rPr>
                <w:u w:val="single"/>
                <w:lang w:eastAsia="zh-TW"/>
              </w:rPr>
              <w:t>Institution</w:t>
            </w:r>
            <w:r w:rsidRPr="00F37325">
              <w:rPr>
                <w:lang w:eastAsia="zh-TW"/>
              </w:rPr>
              <w:t>”) to conduct a clinical study (the “</w:t>
            </w:r>
            <w:r w:rsidRPr="006D6D26">
              <w:rPr>
                <w:u w:val="single"/>
                <w:lang w:eastAsia="zh-TW"/>
              </w:rPr>
              <w:t>Study</w:t>
            </w:r>
            <w:r w:rsidRPr="00F37325">
              <w:rPr>
                <w:lang w:eastAsia="zh-TW"/>
              </w:rPr>
              <w:t xml:space="preserve">”) in relation to </w:t>
            </w:r>
            <w:r w:rsidRPr="006D6D26">
              <w:rPr>
                <w:u w:val="single"/>
                <w:shd w:val="pct15" w:color="auto" w:fill="FFFFFF"/>
                <w:lang w:eastAsia="zh-TW"/>
              </w:rPr>
              <w:fldChar w:fldCharType="begin">
                <w:ffData>
                  <w:name w:val=""/>
                  <w:enabled/>
                  <w:calcOnExit w:val="0"/>
                  <w:textInput>
                    <w:default w:val="Insert Product Name"/>
                  </w:textInput>
                </w:ffData>
              </w:fldChar>
            </w:r>
            <w:r w:rsidRPr="006D6D26">
              <w:rPr>
                <w:u w:val="single"/>
                <w:shd w:val="pct15" w:color="auto" w:fill="FFFFFF"/>
                <w:lang w:eastAsia="zh-TW"/>
              </w:rPr>
              <w:instrText xml:space="preserve"> FORMTEXT </w:instrText>
            </w:r>
            <w:r w:rsidRPr="006D6D26">
              <w:rPr>
                <w:u w:val="single"/>
                <w:shd w:val="pct15" w:color="auto" w:fill="FFFFFF"/>
                <w:lang w:eastAsia="zh-TW"/>
              </w:rPr>
            </w:r>
            <w:r w:rsidRPr="006D6D26">
              <w:rPr>
                <w:u w:val="single"/>
                <w:shd w:val="pct15" w:color="auto" w:fill="FFFFFF"/>
                <w:lang w:eastAsia="zh-TW"/>
              </w:rPr>
              <w:fldChar w:fldCharType="separate"/>
            </w:r>
            <w:r w:rsidRPr="006D6D26">
              <w:rPr>
                <w:u w:val="single"/>
                <w:shd w:val="pct15" w:color="auto" w:fill="FFFFFF"/>
                <w:lang w:eastAsia="zh-TW"/>
              </w:rPr>
              <w:t>Insert Product Name</w:t>
            </w:r>
            <w:r w:rsidRPr="006D6D26">
              <w:rPr>
                <w:u w:val="single"/>
                <w:shd w:val="pct15" w:color="auto" w:fill="FFFFFF"/>
                <w:lang w:eastAsia="zh-TW"/>
              </w:rPr>
              <w:fldChar w:fldCharType="end"/>
            </w:r>
            <w:r w:rsidRPr="00F37325">
              <w:rPr>
                <w:lang w:eastAsia="zh-TW"/>
              </w:rPr>
              <w:t xml:space="preserve"> (the “</w:t>
            </w:r>
            <w:r w:rsidR="00DE6F1E" w:rsidRPr="006D6D26">
              <w:rPr>
                <w:rFonts w:hint="eastAsia"/>
                <w:u w:val="single"/>
                <w:lang w:eastAsia="zh-TW"/>
              </w:rPr>
              <w:t>Investigational</w:t>
            </w:r>
            <w:r w:rsidRPr="006D6D26">
              <w:rPr>
                <w:u w:val="single"/>
                <w:lang w:eastAsia="zh-TW"/>
              </w:rPr>
              <w:t xml:space="preserve"> Drug(s)</w:t>
            </w:r>
            <w:r w:rsidRPr="00F37325">
              <w:rPr>
                <w:lang w:eastAsia="zh-TW"/>
              </w:rPr>
              <w:t>”) effective as of the date this Clinical Study Agreement (the “</w:t>
            </w:r>
            <w:r w:rsidRPr="006D6D26">
              <w:rPr>
                <w:u w:val="single"/>
                <w:lang w:eastAsia="zh-TW"/>
              </w:rPr>
              <w:t>Agreement</w:t>
            </w:r>
            <w:r w:rsidRPr="00F37325">
              <w:rPr>
                <w:lang w:eastAsia="zh-TW"/>
              </w:rPr>
              <w:t>”) is fully executed (the “</w:t>
            </w:r>
            <w:r w:rsidRPr="006D6D26">
              <w:rPr>
                <w:u w:val="single"/>
                <w:lang w:eastAsia="zh-TW"/>
              </w:rPr>
              <w:t>Effective Date</w:t>
            </w:r>
            <w:r w:rsidRPr="00F37325">
              <w:rPr>
                <w:lang w:eastAsia="zh-TW"/>
              </w:rPr>
              <w:t>”).  In consideration of the mutual promises set forth herein, the parties agree as follows:</w:t>
            </w:r>
          </w:p>
          <w:p w:rsidR="00E62168" w:rsidRDefault="00E62168" w:rsidP="006D6D26">
            <w:pPr>
              <w:jc w:val="center"/>
              <w:rPr>
                <w:lang w:eastAsia="zh-TW"/>
              </w:rPr>
            </w:pPr>
          </w:p>
        </w:tc>
        <w:tc>
          <w:tcPr>
            <w:tcW w:w="4069" w:type="dxa"/>
            <w:shd w:val="clear" w:color="auto" w:fill="auto"/>
          </w:tcPr>
          <w:p w:rsidR="00E62168" w:rsidRDefault="00E62168" w:rsidP="006D6D26">
            <w:pPr>
              <w:pStyle w:val="a7"/>
              <w:numPr>
                <w:ilvl w:val="0"/>
                <w:numId w:val="22"/>
              </w:numPr>
              <w:ind w:leftChars="0"/>
              <w:rPr>
                <w:lang w:eastAsia="zh-TW"/>
              </w:rPr>
            </w:pPr>
            <w:r>
              <w:rPr>
                <w:rFonts w:hint="eastAsia"/>
                <w:lang w:eastAsia="zh-TW"/>
              </w:rPr>
              <w:lastRenderedPageBreak/>
              <w:t>P</w:t>
            </w:r>
            <w:r>
              <w:rPr>
                <w:lang w:eastAsia="zh-TW"/>
              </w:rPr>
              <w:t xml:space="preserve">reamble </w:t>
            </w:r>
            <w:r>
              <w:rPr>
                <w:rFonts w:hint="eastAsia"/>
                <w:lang w:eastAsia="zh-TW"/>
              </w:rPr>
              <w:t xml:space="preserve">is </w:t>
            </w:r>
            <w:r>
              <w:rPr>
                <w:lang w:eastAsia="zh-TW"/>
              </w:rPr>
              <w:t xml:space="preserve">to identify and define </w:t>
            </w:r>
            <w:r>
              <w:rPr>
                <w:lang w:eastAsia="zh-TW"/>
              </w:rPr>
              <w:lastRenderedPageBreak/>
              <w:t>the parties and the nature of the agreement.</w:t>
            </w:r>
          </w:p>
        </w:tc>
      </w:tr>
      <w:tr w:rsidR="001D6C2F" w:rsidTr="006D6D26">
        <w:tc>
          <w:tcPr>
            <w:tcW w:w="1230" w:type="dxa"/>
            <w:shd w:val="clear" w:color="auto" w:fill="auto"/>
          </w:tcPr>
          <w:p w:rsidR="001D6C2F" w:rsidRDefault="001D6C2F">
            <w:pPr>
              <w:rPr>
                <w:lang w:eastAsia="zh-TW"/>
              </w:rPr>
            </w:pPr>
            <w:r>
              <w:rPr>
                <w:rFonts w:hint="eastAsia"/>
                <w:lang w:eastAsia="zh-TW"/>
              </w:rPr>
              <w:lastRenderedPageBreak/>
              <w:t>1</w:t>
            </w:r>
          </w:p>
        </w:tc>
        <w:tc>
          <w:tcPr>
            <w:tcW w:w="9595" w:type="dxa"/>
            <w:shd w:val="clear" w:color="auto" w:fill="auto"/>
          </w:tcPr>
          <w:p w:rsidR="001D6C2F" w:rsidRDefault="001D6C2F" w:rsidP="001D6C2F">
            <w:pPr>
              <w:rPr>
                <w:lang w:eastAsia="zh-TW"/>
              </w:rPr>
            </w:pPr>
            <w:r>
              <w:rPr>
                <w:lang w:eastAsia="zh-TW"/>
              </w:rPr>
              <w:t>1.</w:t>
            </w:r>
            <w:r>
              <w:rPr>
                <w:lang w:eastAsia="zh-TW"/>
              </w:rPr>
              <w:tab/>
            </w:r>
            <w:r w:rsidR="00CB6C08">
              <w:rPr>
                <w:rFonts w:hint="eastAsia"/>
                <w:lang w:eastAsia="zh-TW"/>
              </w:rPr>
              <w:t>RESPONSIBILITY OF INVESTIGATORS AND RESEARCH STAFF</w:t>
            </w:r>
          </w:p>
          <w:p w:rsidR="001D6C2F" w:rsidRDefault="001D6C2F" w:rsidP="001D6C2F">
            <w:pPr>
              <w:rPr>
                <w:lang w:eastAsia="zh-TW"/>
              </w:rPr>
            </w:pPr>
            <w:r>
              <w:rPr>
                <w:lang w:eastAsia="zh-TW"/>
              </w:rPr>
              <w:tab/>
            </w:r>
          </w:p>
          <w:p w:rsidR="001D6C2F" w:rsidRDefault="001D6C2F" w:rsidP="001D6C2F">
            <w:pPr>
              <w:rPr>
                <w:lang w:eastAsia="zh-TW"/>
              </w:rPr>
            </w:pPr>
            <w:r>
              <w:rPr>
                <w:lang w:eastAsia="zh-TW"/>
              </w:rPr>
              <w:t>1.1</w:t>
            </w:r>
            <w:r>
              <w:rPr>
                <w:lang w:eastAsia="zh-TW"/>
              </w:rPr>
              <w:tab/>
              <w:t xml:space="preserve">Principal Investigator.  The Study will be conducted by </w:t>
            </w:r>
            <w:r w:rsidR="00255D2E" w:rsidRPr="006D6D26">
              <w:rPr>
                <w:u w:val="single"/>
                <w:shd w:val="pct15" w:color="auto" w:fill="FFFFFF"/>
                <w:lang w:eastAsia="zh-TW"/>
              </w:rPr>
              <w:t>Insert Investigator's Name</w:t>
            </w:r>
            <w:r w:rsidR="00255D2E" w:rsidRPr="006D6D26">
              <w:rPr>
                <w:u w:val="single"/>
                <w:lang w:eastAsia="zh-TW"/>
              </w:rPr>
              <w:t xml:space="preserve"> </w:t>
            </w:r>
            <w:r w:rsidR="00255D2E">
              <w:rPr>
                <w:rFonts w:hint="eastAsia"/>
                <w:lang w:eastAsia="zh-TW"/>
              </w:rPr>
              <w:t>(</w:t>
            </w:r>
            <w:r>
              <w:rPr>
                <w:lang w:eastAsia="zh-TW"/>
              </w:rPr>
              <w:t>Principal Investigator</w:t>
            </w:r>
            <w:r w:rsidR="00255D2E">
              <w:rPr>
                <w:rFonts w:hint="eastAsia"/>
                <w:lang w:eastAsia="zh-TW"/>
              </w:rPr>
              <w:t>)</w:t>
            </w:r>
            <w:r>
              <w:rPr>
                <w:lang w:eastAsia="zh-TW"/>
              </w:rPr>
              <w:t xml:space="preserve">.  </w:t>
            </w:r>
            <w:r w:rsidR="00AB64B8" w:rsidRPr="00AB64B8">
              <w:rPr>
                <w:lang w:eastAsia="zh-TW"/>
              </w:rPr>
              <w:t>Institution agrees to notify Sponsor as soon as practicable if Investigator will be leaving the Institution or is otherwise no longer able to perform the Study.  The appointment of a new Investigator must have the prior approval of Sponsor</w:t>
            </w:r>
            <w:r w:rsidR="00AB64B8">
              <w:rPr>
                <w:rFonts w:hint="eastAsia"/>
                <w:lang w:eastAsia="zh-TW"/>
              </w:rPr>
              <w:t xml:space="preserve">. </w:t>
            </w:r>
            <w:r>
              <w:rPr>
                <w:lang w:eastAsia="zh-TW"/>
              </w:rPr>
              <w:t xml:space="preserve"> </w:t>
            </w:r>
            <w:r>
              <w:rPr>
                <w:lang w:eastAsia="zh-TW"/>
              </w:rPr>
              <w:tab/>
            </w:r>
          </w:p>
          <w:p w:rsidR="001D6C2F" w:rsidRPr="00AB64B8" w:rsidRDefault="001D6C2F" w:rsidP="001D6C2F">
            <w:pPr>
              <w:rPr>
                <w:lang w:eastAsia="zh-TW"/>
              </w:rPr>
            </w:pPr>
            <w:r>
              <w:rPr>
                <w:lang w:eastAsia="zh-TW"/>
              </w:rPr>
              <w:t>1.2</w:t>
            </w:r>
            <w:r>
              <w:rPr>
                <w:lang w:eastAsia="zh-TW"/>
              </w:rPr>
              <w:tab/>
              <w:t>Subinvestigators and Research Staff.  Principal Investigator and Institution will ensure that only individuals who are appropriately trained and qualified assist in the conduct of the Study as subinvestigators or research staff.</w:t>
            </w:r>
          </w:p>
          <w:p w:rsidR="001D6C2F" w:rsidRDefault="001D6C2F" w:rsidP="001D6C2F">
            <w:pPr>
              <w:rPr>
                <w:lang w:eastAsia="zh-TW"/>
              </w:rPr>
            </w:pPr>
            <w:r>
              <w:rPr>
                <w:lang w:eastAsia="zh-TW"/>
              </w:rPr>
              <w:tab/>
            </w:r>
          </w:p>
          <w:p w:rsidR="001D6C2F" w:rsidRDefault="001D6C2F" w:rsidP="001D6C2F">
            <w:pPr>
              <w:rPr>
                <w:lang w:eastAsia="zh-TW"/>
              </w:rPr>
            </w:pPr>
            <w:r>
              <w:rPr>
                <w:lang w:eastAsia="zh-TW"/>
              </w:rPr>
              <w:t>1.3</w:t>
            </w:r>
            <w:r>
              <w:rPr>
                <w:lang w:eastAsia="zh-TW"/>
              </w:rPr>
              <w:tab/>
              <w:t>Compliance Obligations.  Principal Investigator and Institution are responsible for compliance by all Study personnel with the terms of this Agreement, International Conference on Harmonization Good Clinical Practice (ICH GCP) guidelines, the Good Clinical Practice of Taiwan ("Taiwan GCP"), and applicable law, regulation and guidance.   Principal Investigator will have overall responsibility for the conduct of the Study, including all those responsibilities assigned to principal investigators by the relevant regulations governing the conduct of clinical investigations.  Institution will provide appropriate oversight of Principal Investigator’s activities within the Institution.</w:t>
            </w:r>
          </w:p>
          <w:p w:rsidR="00AB64B8" w:rsidRDefault="00AB64B8" w:rsidP="00255D2E">
            <w:pPr>
              <w:rPr>
                <w:lang w:eastAsia="zh-TW"/>
              </w:rPr>
            </w:pPr>
            <w:r>
              <w:rPr>
                <w:rFonts w:hint="eastAsia"/>
                <w:lang w:eastAsia="zh-TW"/>
              </w:rPr>
              <w:t xml:space="preserve">1.4  Debarment.  </w:t>
            </w:r>
            <w:r w:rsidR="000B16F5" w:rsidRPr="000B16F5">
              <w:rPr>
                <w:lang w:eastAsia="zh-TW"/>
              </w:rPr>
              <w:t xml:space="preserve">The Institution and the Investigator hereby represent and warrant that neither </w:t>
            </w:r>
            <w:r w:rsidR="000B16F5" w:rsidRPr="000B16F5">
              <w:rPr>
                <w:lang w:eastAsia="zh-TW"/>
              </w:rPr>
              <w:lastRenderedPageBreak/>
              <w:t>of them have been debarred or disqualified from carrying out clinical studies nor have any of the individuals involved in the administration of the services for the Trial. If the Institution or the Investigator bec</w:t>
            </w:r>
            <w:r w:rsidR="000B16F5">
              <w:rPr>
                <w:rFonts w:hint="eastAsia"/>
                <w:lang w:eastAsia="zh-TW"/>
              </w:rPr>
              <w:t>a</w:t>
            </w:r>
            <w:r w:rsidR="000B16F5" w:rsidRPr="000B16F5">
              <w:rPr>
                <w:lang w:eastAsia="zh-TW"/>
              </w:rPr>
              <w:t>me aware of the debarment or disqualification, they will immediately notify Sponsor.</w:t>
            </w:r>
          </w:p>
          <w:p w:rsidR="001D6C2F" w:rsidRDefault="001D6C2F" w:rsidP="00255D2E">
            <w:pPr>
              <w:rPr>
                <w:lang w:eastAsia="zh-TW"/>
              </w:rPr>
            </w:pPr>
          </w:p>
        </w:tc>
        <w:tc>
          <w:tcPr>
            <w:tcW w:w="4069" w:type="dxa"/>
            <w:shd w:val="clear" w:color="auto" w:fill="auto"/>
          </w:tcPr>
          <w:p w:rsidR="00B35034" w:rsidRDefault="00B35034" w:rsidP="006D6D26">
            <w:pPr>
              <w:pStyle w:val="a7"/>
              <w:numPr>
                <w:ilvl w:val="0"/>
                <w:numId w:val="5"/>
              </w:numPr>
              <w:ind w:leftChars="0"/>
              <w:rPr>
                <w:lang w:eastAsia="zh-TW"/>
              </w:rPr>
            </w:pPr>
            <w:r>
              <w:rPr>
                <w:rFonts w:hint="eastAsia"/>
                <w:lang w:eastAsia="zh-TW"/>
              </w:rPr>
              <w:lastRenderedPageBreak/>
              <w:t>The investigator(s) should be qualified by education, training, and experience to assume responsibility for the proper conduct of the trial, should meet all the qualifications specified by the applicable regulatory requirement(s), and should provide evid</w:t>
            </w:r>
            <w:r>
              <w:rPr>
                <w:lang w:eastAsia="zh-TW"/>
              </w:rPr>
              <w:t>ence of such qualifications through up-to-date curriculum vitae and/or other relevant documentation requested by the sponsor, the IRB/IEC, and/or the regulatory authority (ies). (ICH E6 4.1.1)</w:t>
            </w:r>
          </w:p>
          <w:p w:rsidR="00B35034" w:rsidRDefault="00B35034" w:rsidP="006D6D26">
            <w:pPr>
              <w:pStyle w:val="a7"/>
              <w:numPr>
                <w:ilvl w:val="0"/>
                <w:numId w:val="5"/>
              </w:numPr>
              <w:ind w:leftChars="0"/>
              <w:rPr>
                <w:lang w:eastAsia="zh-TW"/>
              </w:rPr>
            </w:pPr>
            <w:r>
              <w:rPr>
                <w:rFonts w:hint="eastAsia"/>
                <w:lang w:eastAsia="zh-TW"/>
              </w:rPr>
              <w:t xml:space="preserve">The investigator should be thoroughly familiar with the appropriate use of the investigational product(s), as described in the protocol, in the </w:t>
            </w:r>
            <w:r>
              <w:rPr>
                <w:rFonts w:hint="eastAsia"/>
                <w:lang w:eastAsia="zh-TW"/>
              </w:rPr>
              <w:lastRenderedPageBreak/>
              <w:t>current Investigator's Brochure, in the product information and in other information sources provided by the s</w:t>
            </w:r>
            <w:r>
              <w:rPr>
                <w:lang w:eastAsia="zh-TW"/>
              </w:rPr>
              <w:t>ponsor. (ICH E6 4.1.2)</w:t>
            </w:r>
          </w:p>
          <w:p w:rsidR="00B35034" w:rsidRDefault="00B35034" w:rsidP="006D6D26">
            <w:pPr>
              <w:pStyle w:val="a7"/>
              <w:numPr>
                <w:ilvl w:val="0"/>
                <w:numId w:val="5"/>
              </w:numPr>
              <w:ind w:leftChars="0"/>
              <w:rPr>
                <w:lang w:eastAsia="zh-TW"/>
              </w:rPr>
            </w:pPr>
            <w:r>
              <w:rPr>
                <w:rFonts w:hint="eastAsia"/>
                <w:lang w:eastAsia="zh-TW"/>
              </w:rPr>
              <w:t>The investigator should be aware of, and should comply with, GCP and the applicable regulatory requirements. (ICH E6 4.1.3)</w:t>
            </w:r>
          </w:p>
          <w:p w:rsidR="00217637" w:rsidRDefault="00B35034" w:rsidP="006D6D26">
            <w:pPr>
              <w:pStyle w:val="a7"/>
              <w:numPr>
                <w:ilvl w:val="0"/>
                <w:numId w:val="5"/>
              </w:numPr>
              <w:ind w:leftChars="0"/>
              <w:rPr>
                <w:lang w:eastAsia="zh-TW"/>
              </w:rPr>
            </w:pPr>
            <w:r>
              <w:rPr>
                <w:rFonts w:hint="eastAsia"/>
                <w:lang w:eastAsia="zh-TW"/>
              </w:rPr>
              <w:t>The investigator/institution should permit monitoring and auditing by the sponsor, and inspection by the appropriate regulatory authority (ies). (ICH E6 4.1.4)</w:t>
            </w:r>
          </w:p>
          <w:p w:rsidR="001D6C2F" w:rsidRDefault="00B35034" w:rsidP="006D6D26">
            <w:pPr>
              <w:pStyle w:val="a7"/>
              <w:numPr>
                <w:ilvl w:val="0"/>
                <w:numId w:val="5"/>
              </w:numPr>
              <w:ind w:leftChars="0"/>
              <w:rPr>
                <w:lang w:eastAsia="zh-TW"/>
              </w:rPr>
            </w:pPr>
            <w:r>
              <w:rPr>
                <w:rFonts w:hint="eastAsia"/>
                <w:lang w:eastAsia="zh-TW"/>
              </w:rPr>
              <w:t>The investigator should maintain a list of appropriately qualified persons to whom the investigator has delegated significant trial-related duties.</w:t>
            </w:r>
          </w:p>
        </w:tc>
      </w:tr>
      <w:tr w:rsidR="001D6C2F" w:rsidTr="006D6D26">
        <w:tc>
          <w:tcPr>
            <w:tcW w:w="1230" w:type="dxa"/>
            <w:shd w:val="clear" w:color="auto" w:fill="auto"/>
          </w:tcPr>
          <w:p w:rsidR="001D6C2F" w:rsidRDefault="001D6C2F">
            <w:pPr>
              <w:rPr>
                <w:lang w:eastAsia="zh-TW"/>
              </w:rPr>
            </w:pPr>
            <w:r>
              <w:rPr>
                <w:rFonts w:hint="eastAsia"/>
                <w:lang w:eastAsia="zh-TW"/>
              </w:rPr>
              <w:lastRenderedPageBreak/>
              <w:t>2</w:t>
            </w:r>
          </w:p>
        </w:tc>
        <w:tc>
          <w:tcPr>
            <w:tcW w:w="9595" w:type="dxa"/>
            <w:shd w:val="clear" w:color="auto" w:fill="auto"/>
          </w:tcPr>
          <w:p w:rsidR="001D6C2F" w:rsidRDefault="001D6C2F" w:rsidP="001D6C2F">
            <w:pPr>
              <w:rPr>
                <w:lang w:eastAsia="zh-TW"/>
              </w:rPr>
            </w:pPr>
            <w:r>
              <w:rPr>
                <w:lang w:eastAsia="zh-TW"/>
              </w:rPr>
              <w:t xml:space="preserve">2.  </w:t>
            </w:r>
            <w:r w:rsidR="00CB6C08">
              <w:rPr>
                <w:rFonts w:hint="eastAsia"/>
                <w:lang w:eastAsia="zh-TW"/>
              </w:rPr>
              <w:t>RESPONSIBILITY OF SPONSOR</w:t>
            </w:r>
          </w:p>
          <w:p w:rsidR="001D6C2F" w:rsidRDefault="001D6C2F" w:rsidP="001D6C2F">
            <w:pPr>
              <w:rPr>
                <w:lang w:eastAsia="zh-TW"/>
              </w:rPr>
            </w:pPr>
            <w:r>
              <w:rPr>
                <w:lang w:eastAsia="zh-TW"/>
              </w:rPr>
              <w:t>SPONSOR is responsible for implementing and maintaining quality assurance and quality control systems with written SOPs to ensure that trials are conducted and data are generated, documented (recorded), and reported in compliance with the protocol, GCP, and the applicable regulatory requirement(s).</w:t>
            </w:r>
          </w:p>
        </w:tc>
        <w:tc>
          <w:tcPr>
            <w:tcW w:w="4069" w:type="dxa"/>
            <w:shd w:val="clear" w:color="auto" w:fill="auto"/>
          </w:tcPr>
          <w:p w:rsidR="001D6C2F" w:rsidRDefault="00B35034" w:rsidP="006D6D26">
            <w:pPr>
              <w:pStyle w:val="a7"/>
              <w:numPr>
                <w:ilvl w:val="0"/>
                <w:numId w:val="3"/>
              </w:numPr>
              <w:ind w:leftChars="0"/>
              <w:rPr>
                <w:lang w:eastAsia="zh-TW"/>
              </w:rPr>
            </w:pPr>
            <w:r w:rsidRPr="00B35034">
              <w:rPr>
                <w:rFonts w:hint="eastAsia"/>
                <w:lang w:eastAsia="zh-TW"/>
              </w:rPr>
              <w:t xml:space="preserve">The sponsor is responsible for implementing and maintaining quality assurance and quality control systems with written SOPs to ensure that trials are conducted and data are generated, documented </w:t>
            </w:r>
            <w:r w:rsidRPr="00B35034">
              <w:rPr>
                <w:rFonts w:hint="eastAsia"/>
                <w:lang w:eastAsia="zh-TW"/>
              </w:rPr>
              <w:lastRenderedPageBreak/>
              <w:t>(recorded), and reported in compliance with the protocol, G</w:t>
            </w:r>
            <w:r w:rsidRPr="00B35034">
              <w:rPr>
                <w:lang w:eastAsia="zh-TW"/>
              </w:rPr>
              <w:t>CP, and the applicable regulatory requirement(s). (ICH E6 5.1.1)</w:t>
            </w:r>
          </w:p>
        </w:tc>
      </w:tr>
      <w:tr w:rsidR="00D464FB" w:rsidTr="006D6D26">
        <w:tc>
          <w:tcPr>
            <w:tcW w:w="1230" w:type="dxa"/>
            <w:shd w:val="clear" w:color="auto" w:fill="auto"/>
          </w:tcPr>
          <w:p w:rsidR="00D464FB" w:rsidRDefault="00D464FB">
            <w:pPr>
              <w:rPr>
                <w:lang w:eastAsia="zh-TW"/>
              </w:rPr>
            </w:pPr>
            <w:r>
              <w:rPr>
                <w:rFonts w:hint="eastAsia"/>
                <w:lang w:eastAsia="zh-TW"/>
              </w:rPr>
              <w:lastRenderedPageBreak/>
              <w:t>3</w:t>
            </w:r>
          </w:p>
        </w:tc>
        <w:tc>
          <w:tcPr>
            <w:tcW w:w="9595" w:type="dxa"/>
            <w:shd w:val="clear" w:color="auto" w:fill="auto"/>
          </w:tcPr>
          <w:p w:rsidR="009B55BA" w:rsidRDefault="009B55BA" w:rsidP="009B55BA">
            <w:pPr>
              <w:rPr>
                <w:lang w:eastAsia="zh-TW"/>
              </w:rPr>
            </w:pPr>
            <w:r>
              <w:rPr>
                <w:lang w:eastAsia="zh-TW"/>
              </w:rPr>
              <w:t>3.  COMMENCEMENT AND DURATION</w:t>
            </w:r>
          </w:p>
          <w:p w:rsidR="009B55BA" w:rsidRDefault="009B55BA" w:rsidP="009B55BA">
            <w:pPr>
              <w:rPr>
                <w:lang w:eastAsia="zh-TW"/>
              </w:rPr>
            </w:pPr>
          </w:p>
          <w:p w:rsidR="009B55BA" w:rsidRDefault="009B55BA" w:rsidP="009B55BA">
            <w:pPr>
              <w:rPr>
                <w:lang w:eastAsia="zh-TW"/>
              </w:rPr>
            </w:pPr>
            <w:r>
              <w:rPr>
                <w:rFonts w:hint="eastAsia"/>
                <w:lang w:eastAsia="zh-TW"/>
              </w:rPr>
              <w:t xml:space="preserve">3.1  </w:t>
            </w:r>
            <w:r>
              <w:rPr>
                <w:lang w:eastAsia="zh-TW"/>
              </w:rPr>
              <w:t>Subject Enrollment.  Institution and Investigator have agreed to enroll Study Subjects (defined below) by</w:t>
            </w:r>
            <w:r w:rsidRPr="009B55BA">
              <w:rPr>
                <w:lang w:eastAsia="zh-TW"/>
              </w:rPr>
              <w:t xml:space="preserve"> </w:t>
            </w:r>
            <w:r w:rsidRPr="006D6D26">
              <w:rPr>
                <w:shd w:val="pct15" w:color="auto" w:fill="FFFFFF"/>
                <w:lang w:eastAsia="zh-TW"/>
              </w:rPr>
              <w:t xml:space="preserve">[date] </w:t>
            </w:r>
            <w:r>
              <w:rPr>
                <w:lang w:eastAsia="zh-TW"/>
              </w:rPr>
              <w:t>, unless Sponsor modifies the enrollment period by written notification.  A Study Subject is one who meets all Protocol criteria for inclusion in the Study (“Study Subject(s)”).</w:t>
            </w:r>
          </w:p>
          <w:p w:rsidR="009B55BA" w:rsidRDefault="009B55BA" w:rsidP="009B55BA">
            <w:pPr>
              <w:rPr>
                <w:lang w:eastAsia="zh-TW"/>
              </w:rPr>
            </w:pPr>
          </w:p>
          <w:p w:rsidR="009B55BA" w:rsidRDefault="009B55BA" w:rsidP="009B55BA">
            <w:pPr>
              <w:rPr>
                <w:lang w:eastAsia="zh-TW"/>
              </w:rPr>
            </w:pPr>
            <w:r>
              <w:rPr>
                <w:rFonts w:hint="eastAsia"/>
                <w:lang w:eastAsia="zh-TW"/>
              </w:rPr>
              <w:t xml:space="preserve">3.2  </w:t>
            </w:r>
            <w:r>
              <w:rPr>
                <w:lang w:eastAsia="zh-TW"/>
              </w:rPr>
              <w:t>Multi-Center Studies.  Institution and Investigator have been made aware of that this is a multi-center Study and therefore a competitive recruitment situation shall apply. Sponsor may end Study Subject enrollment early if the total enrollment needed for a multi-center study has been achieved before the end of the enrollment period for this Study.</w:t>
            </w:r>
          </w:p>
          <w:p w:rsidR="00D464FB" w:rsidRDefault="00D464FB" w:rsidP="009B55BA">
            <w:pPr>
              <w:rPr>
                <w:lang w:eastAsia="zh-TW"/>
              </w:rPr>
            </w:pPr>
          </w:p>
        </w:tc>
        <w:tc>
          <w:tcPr>
            <w:tcW w:w="4069" w:type="dxa"/>
            <w:shd w:val="clear" w:color="auto" w:fill="auto"/>
          </w:tcPr>
          <w:p w:rsidR="00D464FB" w:rsidRPr="00B35034" w:rsidRDefault="00D464FB" w:rsidP="006D6D26">
            <w:pPr>
              <w:pStyle w:val="a7"/>
              <w:numPr>
                <w:ilvl w:val="0"/>
                <w:numId w:val="23"/>
              </w:numPr>
              <w:ind w:leftChars="0"/>
              <w:rPr>
                <w:lang w:eastAsia="zh-TW"/>
              </w:rPr>
            </w:pPr>
            <w:r w:rsidRPr="00D464FB">
              <w:rPr>
                <w:lang w:eastAsia="zh-TW"/>
              </w:rPr>
              <w:t>To better identify the starting time, end time, numbers of patient to be recruited for the study.</w:t>
            </w:r>
          </w:p>
        </w:tc>
      </w:tr>
      <w:tr w:rsidR="001D6C2F" w:rsidTr="006D6D26">
        <w:tc>
          <w:tcPr>
            <w:tcW w:w="1230" w:type="dxa"/>
            <w:shd w:val="clear" w:color="auto" w:fill="auto"/>
          </w:tcPr>
          <w:p w:rsidR="001D6C2F" w:rsidRDefault="009B55BA">
            <w:pPr>
              <w:rPr>
                <w:lang w:eastAsia="zh-TW"/>
              </w:rPr>
            </w:pPr>
            <w:r>
              <w:rPr>
                <w:rFonts w:hint="eastAsia"/>
                <w:lang w:eastAsia="zh-TW"/>
              </w:rPr>
              <w:t>4</w:t>
            </w:r>
          </w:p>
        </w:tc>
        <w:tc>
          <w:tcPr>
            <w:tcW w:w="9595" w:type="dxa"/>
            <w:shd w:val="clear" w:color="auto" w:fill="auto"/>
          </w:tcPr>
          <w:p w:rsidR="001D6C2F" w:rsidRDefault="009B55BA" w:rsidP="001D6C2F">
            <w:pPr>
              <w:rPr>
                <w:lang w:eastAsia="zh-TW"/>
              </w:rPr>
            </w:pPr>
            <w:r>
              <w:rPr>
                <w:rFonts w:hint="eastAsia"/>
                <w:lang w:eastAsia="zh-TW"/>
              </w:rPr>
              <w:t>4</w:t>
            </w:r>
            <w:r w:rsidR="00CB6C08">
              <w:rPr>
                <w:lang w:eastAsia="zh-TW"/>
              </w:rPr>
              <w:t>.  F</w:t>
            </w:r>
            <w:r w:rsidR="00CB6C08">
              <w:rPr>
                <w:rFonts w:hint="eastAsia"/>
                <w:lang w:eastAsia="zh-TW"/>
              </w:rPr>
              <w:t>UNDING</w:t>
            </w:r>
          </w:p>
          <w:p w:rsidR="00683105" w:rsidRDefault="00683105" w:rsidP="001D6C2F">
            <w:pPr>
              <w:rPr>
                <w:lang w:eastAsia="zh-TW"/>
              </w:rPr>
            </w:pPr>
          </w:p>
          <w:p w:rsidR="001D6C2F" w:rsidRDefault="001D6C2F" w:rsidP="00255D2E">
            <w:pPr>
              <w:rPr>
                <w:lang w:eastAsia="zh-TW"/>
              </w:rPr>
            </w:pPr>
            <w:r>
              <w:rPr>
                <w:lang w:eastAsia="zh-TW"/>
              </w:rPr>
              <w:t xml:space="preserve">SPONSOR will provide funding to the Institution for the Study as delineated in Attachment </w:t>
            </w:r>
            <w:r w:rsidR="005F5044">
              <w:rPr>
                <w:rFonts w:hint="eastAsia"/>
                <w:lang w:eastAsia="zh-TW"/>
              </w:rPr>
              <w:t>A</w:t>
            </w:r>
            <w:r w:rsidR="00255D2E">
              <w:rPr>
                <w:rFonts w:hint="eastAsia"/>
                <w:lang w:eastAsia="zh-TW"/>
              </w:rPr>
              <w:t xml:space="preserve"> </w:t>
            </w:r>
            <w:r w:rsidR="00255D2E" w:rsidRPr="00255D2E">
              <w:rPr>
                <w:lang w:eastAsia="zh-TW"/>
              </w:rPr>
              <w:t>(the “Budget”)</w:t>
            </w:r>
            <w:r>
              <w:rPr>
                <w:lang w:eastAsia="zh-TW"/>
              </w:rPr>
              <w:t xml:space="preserve"> and subject to the terms specified in this Agreement.</w:t>
            </w:r>
          </w:p>
          <w:p w:rsidR="002D4591" w:rsidRDefault="002D4591" w:rsidP="008D1CB3">
            <w:pPr>
              <w:rPr>
                <w:lang w:eastAsia="zh-TW"/>
              </w:rPr>
            </w:pPr>
          </w:p>
        </w:tc>
        <w:tc>
          <w:tcPr>
            <w:tcW w:w="4069" w:type="dxa"/>
            <w:shd w:val="clear" w:color="auto" w:fill="auto"/>
          </w:tcPr>
          <w:p w:rsidR="001D6C2F" w:rsidRDefault="00B35034" w:rsidP="006D6D26">
            <w:pPr>
              <w:pStyle w:val="a7"/>
              <w:numPr>
                <w:ilvl w:val="0"/>
                <w:numId w:val="24"/>
              </w:numPr>
              <w:ind w:leftChars="0"/>
              <w:rPr>
                <w:lang w:eastAsia="zh-TW"/>
              </w:rPr>
            </w:pPr>
            <w:r w:rsidRPr="00B35034">
              <w:rPr>
                <w:rFonts w:hint="eastAsia"/>
                <w:lang w:eastAsia="zh-TW"/>
              </w:rPr>
              <w:t>The financial aspects of the trial should be documented in an agreement between the sponsor and the investigator/institution. (ICH E6 5.9)</w:t>
            </w:r>
          </w:p>
        </w:tc>
      </w:tr>
      <w:tr w:rsidR="001D6C2F" w:rsidTr="006D6D26">
        <w:tc>
          <w:tcPr>
            <w:tcW w:w="1230" w:type="dxa"/>
            <w:shd w:val="clear" w:color="auto" w:fill="auto"/>
          </w:tcPr>
          <w:p w:rsidR="001D6C2F" w:rsidRDefault="009B55BA">
            <w:pPr>
              <w:rPr>
                <w:lang w:eastAsia="zh-TW"/>
              </w:rPr>
            </w:pPr>
            <w:r>
              <w:rPr>
                <w:rFonts w:hint="eastAsia"/>
                <w:lang w:eastAsia="zh-TW"/>
              </w:rPr>
              <w:t>5</w:t>
            </w:r>
          </w:p>
        </w:tc>
        <w:tc>
          <w:tcPr>
            <w:tcW w:w="9595" w:type="dxa"/>
            <w:shd w:val="clear" w:color="auto" w:fill="auto"/>
          </w:tcPr>
          <w:p w:rsidR="001D6C2F" w:rsidRDefault="009B55BA" w:rsidP="001D6C2F">
            <w:pPr>
              <w:rPr>
                <w:lang w:eastAsia="zh-TW"/>
              </w:rPr>
            </w:pPr>
            <w:r>
              <w:rPr>
                <w:rFonts w:hint="eastAsia"/>
                <w:lang w:eastAsia="zh-TW"/>
              </w:rPr>
              <w:t>5</w:t>
            </w:r>
            <w:r w:rsidR="00CB6C08">
              <w:rPr>
                <w:lang w:eastAsia="zh-TW"/>
              </w:rPr>
              <w:t>.  P</w:t>
            </w:r>
            <w:r w:rsidR="00CB6C08">
              <w:rPr>
                <w:rFonts w:hint="eastAsia"/>
                <w:lang w:eastAsia="zh-TW"/>
              </w:rPr>
              <w:t>ROTOCOL</w:t>
            </w:r>
          </w:p>
          <w:p w:rsidR="00683105" w:rsidRDefault="00683105" w:rsidP="001D6C2F">
            <w:pPr>
              <w:rPr>
                <w:lang w:eastAsia="zh-TW"/>
              </w:rPr>
            </w:pPr>
          </w:p>
          <w:p w:rsidR="001D6C2F" w:rsidRDefault="009B55BA" w:rsidP="001D6C2F">
            <w:pPr>
              <w:rPr>
                <w:lang w:eastAsia="zh-TW"/>
              </w:rPr>
            </w:pPr>
            <w:r>
              <w:rPr>
                <w:rFonts w:hint="eastAsia"/>
                <w:lang w:eastAsia="zh-TW"/>
              </w:rPr>
              <w:t>5</w:t>
            </w:r>
            <w:r w:rsidR="001D6C2F">
              <w:rPr>
                <w:lang w:eastAsia="zh-TW"/>
              </w:rPr>
              <w:t xml:space="preserve">.1  Principal Investigator will conduct the Study and Principal Investigator and Institution will </w:t>
            </w:r>
            <w:r w:rsidR="001D6C2F">
              <w:rPr>
                <w:lang w:eastAsia="zh-TW"/>
              </w:rPr>
              <w:lastRenderedPageBreak/>
              <w:t>perform all Study-related activities in accordance with the Protocol, including but not limited to obtaining Institutional Review Board/ Independent Ethics Committee (“IRB/IEC”) approval, adverse event reporting, and publications of Study results, as set out in the Protocol and this Agreement.</w:t>
            </w:r>
          </w:p>
          <w:p w:rsidR="001D6C2F" w:rsidRDefault="001D6C2F" w:rsidP="001D6C2F">
            <w:pPr>
              <w:rPr>
                <w:lang w:eastAsia="zh-TW"/>
              </w:rPr>
            </w:pPr>
          </w:p>
          <w:p w:rsidR="001D6C2F" w:rsidRDefault="009B55BA" w:rsidP="001D6C2F">
            <w:pPr>
              <w:rPr>
                <w:lang w:eastAsia="zh-TW"/>
              </w:rPr>
            </w:pPr>
            <w:r>
              <w:rPr>
                <w:rFonts w:hint="eastAsia"/>
                <w:lang w:eastAsia="zh-TW"/>
              </w:rPr>
              <w:t>5</w:t>
            </w:r>
            <w:r w:rsidR="001D6C2F">
              <w:rPr>
                <w:lang w:eastAsia="zh-TW"/>
              </w:rPr>
              <w:t xml:space="preserve">.2  Amendments.  The Protocol may be modified only by a written amendment, signed by both SPONSOR and the Principal Investigator and approved by the responsible IRB/IEC (“Amendment”), except for emergency changes necessary to protect the safety of individuals who are enrolled </w:t>
            </w:r>
            <w:r w:rsidR="00746020">
              <w:rPr>
                <w:rFonts w:hint="eastAsia"/>
                <w:lang w:eastAsia="zh-TW"/>
              </w:rPr>
              <w:t>into</w:t>
            </w:r>
            <w:r w:rsidR="001D6C2F">
              <w:rPr>
                <w:lang w:eastAsia="zh-TW"/>
              </w:rPr>
              <w:t xml:space="preserve"> the Study in accordance with the Protocol conditions (“Study Subjects), as described in the Protocol.</w:t>
            </w:r>
          </w:p>
          <w:p w:rsidR="001D6C2F" w:rsidRDefault="001D6C2F" w:rsidP="001D6C2F">
            <w:pPr>
              <w:rPr>
                <w:lang w:eastAsia="zh-TW"/>
              </w:rPr>
            </w:pPr>
          </w:p>
          <w:p w:rsidR="001D6C2F" w:rsidRDefault="009B55BA" w:rsidP="001D6C2F">
            <w:pPr>
              <w:rPr>
                <w:lang w:eastAsia="zh-TW"/>
              </w:rPr>
            </w:pPr>
            <w:r>
              <w:rPr>
                <w:rFonts w:hint="eastAsia"/>
                <w:lang w:eastAsia="zh-TW"/>
              </w:rPr>
              <w:t>5</w:t>
            </w:r>
            <w:r w:rsidR="001D6C2F">
              <w:rPr>
                <w:lang w:eastAsia="zh-TW"/>
              </w:rPr>
              <w:t xml:space="preserve">.3  No Additional Research.  No additional research may be conducted on Study Subjects during the conduct of the Study or on biological samples collected during the conduct of the Study unless it is approved by SPONSOR </w:t>
            </w:r>
            <w:r w:rsidR="00746020" w:rsidRPr="00746020">
              <w:rPr>
                <w:lang w:eastAsia="zh-TW"/>
              </w:rPr>
              <w:t xml:space="preserve">and the responsible IRB/IEC </w:t>
            </w:r>
            <w:r w:rsidR="001D6C2F">
              <w:rPr>
                <w:lang w:eastAsia="zh-TW"/>
              </w:rPr>
              <w:t>and documented as an Amendment to the Protocol or made subject to mutually agreeable terms otherwise documented by the parties.</w:t>
            </w:r>
          </w:p>
          <w:p w:rsidR="007F6BCD" w:rsidRDefault="007F6BCD" w:rsidP="001D6C2F">
            <w:pPr>
              <w:rPr>
                <w:lang w:eastAsia="zh-TW"/>
              </w:rPr>
            </w:pPr>
          </w:p>
        </w:tc>
        <w:tc>
          <w:tcPr>
            <w:tcW w:w="4069" w:type="dxa"/>
            <w:shd w:val="clear" w:color="auto" w:fill="auto"/>
          </w:tcPr>
          <w:p w:rsidR="001D6C2F" w:rsidRDefault="00B35034" w:rsidP="006D6D26">
            <w:pPr>
              <w:pStyle w:val="a7"/>
              <w:numPr>
                <w:ilvl w:val="0"/>
                <w:numId w:val="6"/>
              </w:numPr>
              <w:ind w:leftChars="0"/>
              <w:rPr>
                <w:lang w:eastAsia="zh-TW"/>
              </w:rPr>
            </w:pPr>
            <w:r w:rsidRPr="00B35034">
              <w:rPr>
                <w:rFonts w:hint="eastAsia"/>
                <w:lang w:eastAsia="zh-TW"/>
              </w:rPr>
              <w:lastRenderedPageBreak/>
              <w:t xml:space="preserve">The contents of a trial protocol should generally include the following topics: General </w:t>
            </w:r>
            <w:r w:rsidRPr="00B35034">
              <w:rPr>
                <w:rFonts w:hint="eastAsia"/>
                <w:lang w:eastAsia="zh-TW"/>
              </w:rPr>
              <w:lastRenderedPageBreak/>
              <w:t>information, Background information, Trial objective and purpose, Trial design, Selection and withdrawal of subjects, Treatment of subjects, Assessment of efficacy, A</w:t>
            </w:r>
            <w:r w:rsidRPr="00B35034">
              <w:rPr>
                <w:lang w:eastAsia="zh-TW"/>
              </w:rPr>
              <w:t>ssessment of safety, Statistics, Direct access to source data/documents, Quality control and quality assurance, Ethics, Data handling and record keeping, Financing and insurance, Publication policy, and Supplements. (ICH E6 6)</w:t>
            </w:r>
          </w:p>
        </w:tc>
      </w:tr>
      <w:tr w:rsidR="001D6C2F" w:rsidTr="006D6D26">
        <w:tc>
          <w:tcPr>
            <w:tcW w:w="1230" w:type="dxa"/>
            <w:shd w:val="clear" w:color="auto" w:fill="auto"/>
          </w:tcPr>
          <w:p w:rsidR="001D6C2F" w:rsidRDefault="009B55BA">
            <w:pPr>
              <w:rPr>
                <w:lang w:eastAsia="zh-TW"/>
              </w:rPr>
            </w:pPr>
            <w:r>
              <w:rPr>
                <w:rFonts w:hint="eastAsia"/>
                <w:lang w:eastAsia="zh-TW"/>
              </w:rPr>
              <w:lastRenderedPageBreak/>
              <w:t>6</w:t>
            </w:r>
          </w:p>
        </w:tc>
        <w:tc>
          <w:tcPr>
            <w:tcW w:w="9595" w:type="dxa"/>
            <w:shd w:val="clear" w:color="auto" w:fill="auto"/>
          </w:tcPr>
          <w:p w:rsidR="001D6C2F" w:rsidRDefault="009B55BA" w:rsidP="001D6C2F">
            <w:pPr>
              <w:rPr>
                <w:lang w:eastAsia="zh-TW"/>
              </w:rPr>
            </w:pPr>
            <w:r>
              <w:rPr>
                <w:rFonts w:hint="eastAsia"/>
                <w:lang w:eastAsia="zh-TW"/>
              </w:rPr>
              <w:t>6</w:t>
            </w:r>
            <w:r w:rsidR="00CB6C08">
              <w:rPr>
                <w:lang w:eastAsia="zh-TW"/>
              </w:rPr>
              <w:t>.  S</w:t>
            </w:r>
            <w:r w:rsidR="00CB6C08">
              <w:rPr>
                <w:rFonts w:hint="eastAsia"/>
                <w:lang w:eastAsia="zh-TW"/>
              </w:rPr>
              <w:t>TUDY CONDUCT</w:t>
            </w:r>
          </w:p>
          <w:p w:rsidR="001D6C2F" w:rsidRDefault="00F10550" w:rsidP="001D6C2F">
            <w:pPr>
              <w:rPr>
                <w:lang w:eastAsia="zh-TW"/>
              </w:rPr>
            </w:pPr>
            <w:r>
              <w:rPr>
                <w:rFonts w:hint="eastAsia"/>
                <w:lang w:eastAsia="zh-TW"/>
              </w:rPr>
              <w:t>6</w:t>
            </w:r>
            <w:r w:rsidR="001D6C2F">
              <w:rPr>
                <w:lang w:eastAsia="zh-TW"/>
              </w:rPr>
              <w:t>.1</w:t>
            </w:r>
            <w:r w:rsidR="001D6C2F">
              <w:rPr>
                <w:lang w:eastAsia="zh-TW"/>
              </w:rPr>
              <w:tab/>
              <w:t>Charging Study Subjects.  Neither Principal Investigator nor Institution will charge a Study Subject or third-party payer for Investigational Drug or for any services reimbursed by SPONSOR under this Agreement.</w:t>
            </w:r>
          </w:p>
          <w:p w:rsidR="001D6C2F" w:rsidRDefault="001D6C2F" w:rsidP="001D6C2F">
            <w:pPr>
              <w:rPr>
                <w:lang w:eastAsia="zh-TW"/>
              </w:rPr>
            </w:pPr>
            <w:r>
              <w:rPr>
                <w:lang w:eastAsia="zh-TW"/>
              </w:rPr>
              <w:tab/>
            </w:r>
          </w:p>
          <w:p w:rsidR="001D6C2F" w:rsidRDefault="00F10550" w:rsidP="001D6C2F">
            <w:pPr>
              <w:rPr>
                <w:lang w:eastAsia="zh-TW"/>
              </w:rPr>
            </w:pPr>
            <w:r>
              <w:rPr>
                <w:rFonts w:hint="eastAsia"/>
                <w:lang w:eastAsia="zh-TW"/>
              </w:rPr>
              <w:t>6</w:t>
            </w:r>
            <w:r w:rsidR="001D6C2F">
              <w:rPr>
                <w:lang w:eastAsia="zh-TW"/>
              </w:rPr>
              <w:t>.2</w:t>
            </w:r>
            <w:r w:rsidR="001D6C2F">
              <w:rPr>
                <w:lang w:eastAsia="zh-TW"/>
              </w:rPr>
              <w:tab/>
              <w:t xml:space="preserve">Safety Measures and Serious Breaches.  Principal Investigator and/or Institution will inform SPONSOR immediately of (a) any urgent safety measures taken to protect Study Subjects </w:t>
            </w:r>
            <w:r w:rsidR="001D6C2F">
              <w:rPr>
                <w:lang w:eastAsia="zh-TW"/>
              </w:rPr>
              <w:lastRenderedPageBreak/>
              <w:t>against immediate hazard and (b) any serious breaches of the Protocol, Taiwan GCP or of ICH GCP guidelines of which Principal Investigator or Institution become aware.</w:t>
            </w:r>
          </w:p>
        </w:tc>
        <w:tc>
          <w:tcPr>
            <w:tcW w:w="4069" w:type="dxa"/>
            <w:shd w:val="clear" w:color="auto" w:fill="auto"/>
          </w:tcPr>
          <w:p w:rsidR="001D6C2F" w:rsidRDefault="00B35034" w:rsidP="006D6D26">
            <w:pPr>
              <w:pStyle w:val="a7"/>
              <w:numPr>
                <w:ilvl w:val="0"/>
                <w:numId w:val="7"/>
              </w:numPr>
              <w:ind w:leftChars="0"/>
              <w:rPr>
                <w:lang w:eastAsia="zh-TW"/>
              </w:rPr>
            </w:pPr>
            <w:r w:rsidRPr="00B35034">
              <w:rPr>
                <w:rFonts w:hint="eastAsia"/>
                <w:lang w:eastAsia="zh-TW"/>
              </w:rPr>
              <w:lastRenderedPageBreak/>
              <w:t>Systems with procedures that assure the quality of every aspect of the trial should be implemented. (ICH E6 2.13)</w:t>
            </w:r>
          </w:p>
        </w:tc>
      </w:tr>
      <w:tr w:rsidR="001D6C2F" w:rsidTr="006D6D26">
        <w:tc>
          <w:tcPr>
            <w:tcW w:w="1230" w:type="dxa"/>
            <w:shd w:val="clear" w:color="auto" w:fill="auto"/>
          </w:tcPr>
          <w:p w:rsidR="001D6C2F" w:rsidRDefault="00F10550">
            <w:pPr>
              <w:rPr>
                <w:lang w:eastAsia="zh-TW"/>
              </w:rPr>
            </w:pPr>
            <w:r>
              <w:rPr>
                <w:rFonts w:hint="eastAsia"/>
                <w:lang w:eastAsia="zh-TW"/>
              </w:rPr>
              <w:lastRenderedPageBreak/>
              <w:t>7</w:t>
            </w:r>
          </w:p>
        </w:tc>
        <w:tc>
          <w:tcPr>
            <w:tcW w:w="9595" w:type="dxa"/>
            <w:shd w:val="clear" w:color="auto" w:fill="auto"/>
          </w:tcPr>
          <w:p w:rsidR="001D6C2F" w:rsidRDefault="00F10550" w:rsidP="001D6C2F">
            <w:pPr>
              <w:rPr>
                <w:lang w:eastAsia="zh-TW"/>
              </w:rPr>
            </w:pPr>
            <w:r>
              <w:rPr>
                <w:rFonts w:hint="eastAsia"/>
                <w:lang w:eastAsia="zh-TW"/>
              </w:rPr>
              <w:t>7</w:t>
            </w:r>
            <w:r w:rsidR="001D6C2F">
              <w:rPr>
                <w:lang w:eastAsia="zh-TW"/>
              </w:rPr>
              <w:t xml:space="preserve">.  </w:t>
            </w:r>
            <w:r w:rsidR="00CB6C08">
              <w:rPr>
                <w:rFonts w:hint="eastAsia"/>
                <w:lang w:eastAsia="zh-TW"/>
              </w:rPr>
              <w:t>INDEPENDENT ETHICS COMMITTEE OR INSTITUTIONAL REVIEW BOARD</w:t>
            </w:r>
          </w:p>
          <w:p w:rsidR="00CB6C08" w:rsidRDefault="00CB6C08" w:rsidP="001D6C2F">
            <w:pPr>
              <w:rPr>
                <w:lang w:eastAsia="zh-TW"/>
              </w:rPr>
            </w:pPr>
          </w:p>
          <w:p w:rsidR="001D6C2F" w:rsidRDefault="001D6C2F" w:rsidP="005D6725">
            <w:pPr>
              <w:rPr>
                <w:lang w:eastAsia="zh-TW"/>
              </w:rPr>
            </w:pPr>
            <w:r>
              <w:rPr>
                <w:lang w:eastAsia="zh-TW"/>
              </w:rPr>
              <w:t>A trial should be conducted in compliance with the protocol that has received prior institutional review board (IRB)/independent ethics committee (IEC) approval/favorable opinion.</w:t>
            </w:r>
          </w:p>
        </w:tc>
        <w:tc>
          <w:tcPr>
            <w:tcW w:w="4069" w:type="dxa"/>
            <w:shd w:val="clear" w:color="auto" w:fill="auto"/>
          </w:tcPr>
          <w:p w:rsidR="001D6C2F" w:rsidRDefault="00B35034" w:rsidP="006D6D26">
            <w:pPr>
              <w:pStyle w:val="a7"/>
              <w:numPr>
                <w:ilvl w:val="0"/>
                <w:numId w:val="8"/>
              </w:numPr>
              <w:ind w:leftChars="0"/>
              <w:rPr>
                <w:lang w:eastAsia="zh-TW"/>
              </w:rPr>
            </w:pPr>
            <w:r w:rsidRPr="00B35034">
              <w:rPr>
                <w:rFonts w:hint="eastAsia"/>
                <w:lang w:eastAsia="zh-TW"/>
              </w:rPr>
              <w:t>A trial should be conducted in compliance with the protocol that has received prior institutional review board (IRB)/independent ethics committee (IEC) approval/favorable opinion. (ICH E6 2.6)</w:t>
            </w:r>
          </w:p>
        </w:tc>
      </w:tr>
      <w:tr w:rsidR="009B55BA" w:rsidTr="006D6D26">
        <w:tc>
          <w:tcPr>
            <w:tcW w:w="1230" w:type="dxa"/>
            <w:shd w:val="clear" w:color="auto" w:fill="auto"/>
          </w:tcPr>
          <w:p w:rsidR="009B55BA" w:rsidDel="009B55BA" w:rsidRDefault="00F10550">
            <w:pPr>
              <w:rPr>
                <w:lang w:eastAsia="zh-TW"/>
              </w:rPr>
            </w:pPr>
            <w:r>
              <w:rPr>
                <w:rFonts w:hint="eastAsia"/>
                <w:lang w:eastAsia="zh-TW"/>
              </w:rPr>
              <w:t>8</w:t>
            </w:r>
          </w:p>
        </w:tc>
        <w:tc>
          <w:tcPr>
            <w:tcW w:w="9595" w:type="dxa"/>
            <w:shd w:val="clear" w:color="auto" w:fill="auto"/>
          </w:tcPr>
          <w:p w:rsidR="009B55BA" w:rsidRDefault="00F10550" w:rsidP="005D6725">
            <w:pPr>
              <w:rPr>
                <w:lang w:eastAsia="zh-TW"/>
              </w:rPr>
            </w:pPr>
            <w:r>
              <w:rPr>
                <w:rFonts w:hint="eastAsia"/>
                <w:lang w:eastAsia="zh-TW"/>
              </w:rPr>
              <w:t>8</w:t>
            </w:r>
            <w:r w:rsidR="005D6725">
              <w:rPr>
                <w:rFonts w:hint="eastAsia"/>
                <w:lang w:eastAsia="zh-TW"/>
              </w:rPr>
              <w:t xml:space="preserve">. </w:t>
            </w:r>
            <w:r w:rsidR="005D6725" w:rsidRPr="005D6725">
              <w:rPr>
                <w:rFonts w:hint="eastAsia"/>
                <w:lang w:eastAsia="zh-TW"/>
              </w:rPr>
              <w:t xml:space="preserve"> CONFIDENTIALITY</w:t>
            </w:r>
          </w:p>
          <w:p w:rsidR="005D6725" w:rsidRDefault="005D6725" w:rsidP="008B1829">
            <w:pPr>
              <w:rPr>
                <w:lang w:eastAsia="zh-TW"/>
              </w:rPr>
            </w:pPr>
          </w:p>
          <w:p w:rsidR="005D6725" w:rsidRDefault="00F10550" w:rsidP="005D6725">
            <w:pPr>
              <w:rPr>
                <w:lang w:eastAsia="zh-TW"/>
              </w:rPr>
            </w:pPr>
            <w:r>
              <w:rPr>
                <w:rFonts w:hint="eastAsia"/>
                <w:lang w:eastAsia="zh-TW"/>
              </w:rPr>
              <w:t>8</w:t>
            </w:r>
            <w:r w:rsidR="005D6725">
              <w:rPr>
                <w:lang w:eastAsia="zh-TW"/>
              </w:rPr>
              <w:t>.1</w:t>
            </w:r>
            <w:r w:rsidR="005D6725">
              <w:rPr>
                <w:lang w:eastAsia="zh-TW"/>
              </w:rPr>
              <w:tab/>
              <w:t>Confidentiality</w:t>
            </w:r>
            <w:r w:rsidR="005D6725">
              <w:rPr>
                <w:lang w:eastAsia="zh-TW"/>
              </w:rPr>
              <w:tab/>
              <w:t>Neither the Institution nor the Investigator (nor any of their employees, directors, officers or agents</w:t>
            </w:r>
            <w:r w:rsidR="00CB2AB2">
              <w:rPr>
                <w:rFonts w:hint="eastAsia"/>
                <w:lang w:eastAsia="zh-TW"/>
              </w:rPr>
              <w:t>, sub-investigators or research staff</w:t>
            </w:r>
            <w:r w:rsidR="005D6725">
              <w:rPr>
                <w:lang w:eastAsia="zh-TW"/>
              </w:rPr>
              <w:t xml:space="preserve">) shall disclose to any third party or use for any purpose other than for the performance of the Trial any data, records or other information disclosed to Institution or Investigator by SPONSOR or generated as a result of this Trial (hereinafter, collectively "Confidential Information") without the prior written consent of Sponsor.  Such Confidential Information shall remain the confidential and proprietary property of Sponsor and shall be disclosed </w:t>
            </w:r>
            <w:r w:rsidR="00CB2AB2">
              <w:rPr>
                <w:rFonts w:hint="eastAsia"/>
                <w:lang w:eastAsia="zh-TW"/>
              </w:rPr>
              <w:t xml:space="preserve">by </w:t>
            </w:r>
            <w:r w:rsidR="005D6725">
              <w:rPr>
                <w:lang w:eastAsia="zh-TW"/>
              </w:rPr>
              <w:t xml:space="preserve">Institution and Investigator </w:t>
            </w:r>
            <w:r w:rsidR="00CB2AB2">
              <w:rPr>
                <w:rFonts w:hint="eastAsia"/>
                <w:lang w:eastAsia="zh-TW"/>
              </w:rPr>
              <w:t>only to</w:t>
            </w:r>
            <w:r w:rsidR="005D6725">
              <w:rPr>
                <w:lang w:eastAsia="zh-TW"/>
              </w:rPr>
              <w:t xml:space="preserve"> their employees or agents</w:t>
            </w:r>
            <w:r w:rsidR="00CB2AB2">
              <w:rPr>
                <w:rFonts w:hint="eastAsia"/>
                <w:lang w:eastAsia="zh-TW"/>
              </w:rPr>
              <w:t>, including sub-investigators and research staff,</w:t>
            </w:r>
            <w:r w:rsidR="005D6725">
              <w:rPr>
                <w:lang w:eastAsia="zh-TW"/>
              </w:rPr>
              <w:t xml:space="preserve"> who “need to know” and who have agreed to terms of confidentiality substantially similar to those terms contained herein.  The obligation of nondisclosure shall not apply to the following Confidential Information:</w:t>
            </w:r>
          </w:p>
          <w:p w:rsidR="005D6725" w:rsidRDefault="005D6725" w:rsidP="005D6725">
            <w:pPr>
              <w:rPr>
                <w:lang w:eastAsia="zh-TW"/>
              </w:rPr>
            </w:pPr>
          </w:p>
          <w:p w:rsidR="005D6725" w:rsidRDefault="00D52BEC" w:rsidP="005D6725">
            <w:pPr>
              <w:rPr>
                <w:lang w:eastAsia="zh-TW"/>
              </w:rPr>
            </w:pPr>
            <w:r>
              <w:rPr>
                <w:rFonts w:hint="eastAsia"/>
                <w:lang w:eastAsia="zh-TW"/>
              </w:rPr>
              <w:t>a.</w:t>
            </w:r>
            <w:r w:rsidR="005D6725">
              <w:rPr>
                <w:lang w:eastAsia="zh-TW"/>
              </w:rPr>
              <w:tab/>
              <w:t>Confidential Information that is or becomes publicly available through no fault of Institution and Investigator;</w:t>
            </w:r>
          </w:p>
          <w:p w:rsidR="005D6725" w:rsidRDefault="00D52BEC" w:rsidP="005D6725">
            <w:pPr>
              <w:rPr>
                <w:lang w:eastAsia="zh-TW"/>
              </w:rPr>
            </w:pPr>
            <w:r>
              <w:rPr>
                <w:rFonts w:hint="eastAsia"/>
                <w:lang w:eastAsia="zh-TW"/>
              </w:rPr>
              <w:lastRenderedPageBreak/>
              <w:t>b.</w:t>
            </w:r>
            <w:r w:rsidR="005D6725">
              <w:rPr>
                <w:lang w:eastAsia="zh-TW"/>
              </w:rPr>
              <w:tab/>
              <w:t>Confidential Information that is disclosed to Institution and Investigator by a third party legally entitled to disclose such Confidential Information;</w:t>
            </w:r>
          </w:p>
          <w:p w:rsidR="005D6725" w:rsidRDefault="00D52BEC" w:rsidP="005D6725">
            <w:pPr>
              <w:rPr>
                <w:lang w:eastAsia="zh-TW"/>
              </w:rPr>
            </w:pPr>
            <w:r>
              <w:rPr>
                <w:rFonts w:hint="eastAsia"/>
                <w:lang w:eastAsia="zh-TW"/>
              </w:rPr>
              <w:t>c.</w:t>
            </w:r>
            <w:r w:rsidR="005D6725">
              <w:rPr>
                <w:lang w:eastAsia="zh-TW"/>
              </w:rPr>
              <w:tab/>
              <w:t>Confidential Information that is already known to Institution and Investigator as shown by their prior written records; and</w:t>
            </w:r>
          </w:p>
          <w:p w:rsidR="005D6725" w:rsidRDefault="00D52BEC" w:rsidP="005D6725">
            <w:pPr>
              <w:rPr>
                <w:lang w:eastAsia="zh-TW"/>
              </w:rPr>
            </w:pPr>
            <w:r>
              <w:rPr>
                <w:rFonts w:hint="eastAsia"/>
                <w:lang w:eastAsia="zh-TW"/>
              </w:rPr>
              <w:t>d.</w:t>
            </w:r>
            <w:r w:rsidR="005D6725">
              <w:rPr>
                <w:lang w:eastAsia="zh-TW"/>
              </w:rPr>
              <w:tab/>
              <w:t>Confidential Information disclosed to a government authority or by order of a Court of competent jurisdiction.</w:t>
            </w:r>
          </w:p>
          <w:p w:rsidR="005D6725" w:rsidRDefault="005D6725" w:rsidP="005D6725">
            <w:pPr>
              <w:rPr>
                <w:lang w:eastAsia="zh-TW"/>
              </w:rPr>
            </w:pPr>
          </w:p>
          <w:p w:rsidR="005D6725" w:rsidRDefault="00F10550" w:rsidP="005D6725">
            <w:pPr>
              <w:rPr>
                <w:lang w:eastAsia="zh-TW"/>
              </w:rPr>
            </w:pPr>
            <w:r>
              <w:rPr>
                <w:rFonts w:hint="eastAsia"/>
                <w:lang w:eastAsia="zh-TW"/>
              </w:rPr>
              <w:t>8</w:t>
            </w:r>
            <w:r w:rsidR="00D52BEC">
              <w:rPr>
                <w:rFonts w:hint="eastAsia"/>
                <w:lang w:eastAsia="zh-TW"/>
              </w:rPr>
              <w:t xml:space="preserve">.2 </w:t>
            </w:r>
            <w:r w:rsidR="005D6725">
              <w:rPr>
                <w:lang w:eastAsia="zh-TW"/>
              </w:rPr>
              <w:t>All Confidential Information containing personal data shall be handled in accordance with all applicable laws, including without limitation laws relating to the protection of intellectual property and confidential information.</w:t>
            </w:r>
          </w:p>
          <w:p w:rsidR="005D6725" w:rsidRDefault="005D6725" w:rsidP="005D6725">
            <w:pPr>
              <w:rPr>
                <w:lang w:eastAsia="zh-TW"/>
              </w:rPr>
            </w:pPr>
          </w:p>
          <w:p w:rsidR="005D6725" w:rsidRDefault="00F10550" w:rsidP="005D6725">
            <w:pPr>
              <w:rPr>
                <w:lang w:eastAsia="zh-TW"/>
              </w:rPr>
            </w:pPr>
            <w:r>
              <w:rPr>
                <w:rFonts w:hint="eastAsia"/>
                <w:lang w:eastAsia="zh-TW"/>
              </w:rPr>
              <w:t>8</w:t>
            </w:r>
            <w:r w:rsidR="00D52BEC">
              <w:rPr>
                <w:rFonts w:hint="eastAsia"/>
                <w:lang w:eastAsia="zh-TW"/>
              </w:rPr>
              <w:t xml:space="preserve">.3 </w:t>
            </w:r>
            <w:r w:rsidR="005D6725">
              <w:rPr>
                <w:lang w:eastAsia="zh-TW"/>
              </w:rPr>
              <w:t>The confidential obligations will survive the termination of this Agreement.</w:t>
            </w:r>
          </w:p>
          <w:p w:rsidR="005D6725" w:rsidDel="009B55BA" w:rsidRDefault="005D6725" w:rsidP="008B1829">
            <w:pPr>
              <w:rPr>
                <w:lang w:eastAsia="zh-TW"/>
              </w:rPr>
            </w:pPr>
          </w:p>
        </w:tc>
        <w:tc>
          <w:tcPr>
            <w:tcW w:w="4069" w:type="dxa"/>
            <w:shd w:val="clear" w:color="auto" w:fill="auto"/>
          </w:tcPr>
          <w:p w:rsidR="009B55BA" w:rsidRPr="00B35034" w:rsidRDefault="009B55BA" w:rsidP="006D6D26">
            <w:pPr>
              <w:pStyle w:val="a7"/>
              <w:numPr>
                <w:ilvl w:val="0"/>
                <w:numId w:val="9"/>
              </w:numPr>
              <w:ind w:leftChars="0"/>
              <w:rPr>
                <w:lang w:eastAsia="zh-TW"/>
              </w:rPr>
            </w:pPr>
          </w:p>
        </w:tc>
      </w:tr>
      <w:tr w:rsidR="005D6725" w:rsidTr="006D6D26">
        <w:tc>
          <w:tcPr>
            <w:tcW w:w="1230" w:type="dxa"/>
            <w:shd w:val="clear" w:color="auto" w:fill="auto"/>
          </w:tcPr>
          <w:p w:rsidR="005D6725" w:rsidRDefault="00F10550">
            <w:pPr>
              <w:rPr>
                <w:lang w:eastAsia="zh-TW"/>
              </w:rPr>
            </w:pPr>
            <w:r>
              <w:rPr>
                <w:rFonts w:hint="eastAsia"/>
                <w:lang w:eastAsia="zh-TW"/>
              </w:rPr>
              <w:lastRenderedPageBreak/>
              <w:t>9</w:t>
            </w:r>
          </w:p>
        </w:tc>
        <w:tc>
          <w:tcPr>
            <w:tcW w:w="9595" w:type="dxa"/>
            <w:shd w:val="clear" w:color="auto" w:fill="auto"/>
          </w:tcPr>
          <w:p w:rsidR="005D6725" w:rsidRDefault="005D6725" w:rsidP="006D6D26">
            <w:pPr>
              <w:pStyle w:val="a7"/>
              <w:numPr>
                <w:ilvl w:val="0"/>
                <w:numId w:val="28"/>
              </w:numPr>
              <w:ind w:leftChars="0"/>
              <w:rPr>
                <w:lang w:eastAsia="zh-TW"/>
              </w:rPr>
            </w:pPr>
            <w:r>
              <w:rPr>
                <w:rFonts w:hint="eastAsia"/>
                <w:lang w:eastAsia="zh-TW"/>
              </w:rPr>
              <w:t>INTELLECTUAL PROPERTY</w:t>
            </w:r>
          </w:p>
          <w:p w:rsidR="005D6725" w:rsidRDefault="005D6725" w:rsidP="008B1829">
            <w:pPr>
              <w:rPr>
                <w:lang w:eastAsia="zh-TW"/>
              </w:rPr>
            </w:pPr>
          </w:p>
          <w:p w:rsidR="005D6725" w:rsidRDefault="00D52BEC" w:rsidP="008B1829">
            <w:pPr>
              <w:rPr>
                <w:lang w:eastAsia="zh-TW"/>
              </w:rPr>
            </w:pPr>
            <w:r w:rsidRPr="00D52BEC">
              <w:rPr>
                <w:lang w:eastAsia="zh-TW"/>
              </w:rPr>
              <w:t xml:space="preserve">Any inventions or discoveries (whether patentable or not), innovations, suggestions, ideas, reports or other intellectual property made or developed by Institution or Investigator in connection with this Trial shall become the sole and exclusive property of SPONSOR.  Upon SPONSOR 's request and at SPONSOR’s expense, Institution and Investigator shall take such actions as SPONSOR deems necessary or appropriate to obtain patent or other proprietary protection in Sponsor's name with respect to any of the foregoing. The Institution and the Investigator agree that CRFs, the final report and other results of the Study, if any, together with any patents, patent applications, inventions, discoveries, modifications and other like forms of protection, and other intellectual property rights and other information not in the public domain </w:t>
            </w:r>
            <w:r w:rsidRPr="00D52BEC">
              <w:rPr>
                <w:lang w:eastAsia="zh-TW"/>
              </w:rPr>
              <w:lastRenderedPageBreak/>
              <w:t>which may subsist in any part of the world (“Intellectual Property”) shall also be owned by SPONSOR.</w:t>
            </w:r>
          </w:p>
          <w:p w:rsidR="005D6725" w:rsidDel="009B55BA" w:rsidRDefault="005D6725" w:rsidP="008B1829">
            <w:pPr>
              <w:rPr>
                <w:lang w:eastAsia="zh-TW"/>
              </w:rPr>
            </w:pPr>
          </w:p>
        </w:tc>
        <w:tc>
          <w:tcPr>
            <w:tcW w:w="4069" w:type="dxa"/>
            <w:shd w:val="clear" w:color="auto" w:fill="auto"/>
          </w:tcPr>
          <w:p w:rsidR="005D6725" w:rsidRPr="00B35034" w:rsidRDefault="005D6725" w:rsidP="006D6D26">
            <w:pPr>
              <w:pStyle w:val="a7"/>
              <w:numPr>
                <w:ilvl w:val="0"/>
                <w:numId w:val="26"/>
              </w:numPr>
              <w:ind w:leftChars="0"/>
              <w:rPr>
                <w:lang w:eastAsia="zh-TW"/>
              </w:rPr>
            </w:pPr>
          </w:p>
        </w:tc>
      </w:tr>
      <w:tr w:rsidR="001D6C2F" w:rsidTr="006D6D26">
        <w:tc>
          <w:tcPr>
            <w:tcW w:w="1230" w:type="dxa"/>
            <w:shd w:val="clear" w:color="auto" w:fill="auto"/>
          </w:tcPr>
          <w:p w:rsidR="001D6C2F" w:rsidRDefault="00F10550" w:rsidP="00F10550">
            <w:pPr>
              <w:rPr>
                <w:lang w:eastAsia="zh-TW"/>
              </w:rPr>
            </w:pPr>
            <w:r>
              <w:rPr>
                <w:rFonts w:hint="eastAsia"/>
                <w:lang w:eastAsia="zh-TW"/>
              </w:rPr>
              <w:lastRenderedPageBreak/>
              <w:t>10</w:t>
            </w:r>
          </w:p>
        </w:tc>
        <w:tc>
          <w:tcPr>
            <w:tcW w:w="9595" w:type="dxa"/>
            <w:shd w:val="clear" w:color="auto" w:fill="auto"/>
          </w:tcPr>
          <w:p w:rsidR="008B1829" w:rsidRDefault="00F10550" w:rsidP="008B1829">
            <w:pPr>
              <w:rPr>
                <w:lang w:eastAsia="zh-TW"/>
              </w:rPr>
            </w:pPr>
            <w:r>
              <w:rPr>
                <w:rFonts w:hint="eastAsia"/>
                <w:lang w:eastAsia="zh-TW"/>
              </w:rPr>
              <w:t>10</w:t>
            </w:r>
            <w:r w:rsidR="008B1829">
              <w:rPr>
                <w:lang w:eastAsia="zh-TW"/>
              </w:rPr>
              <w:t xml:space="preserve">.  </w:t>
            </w:r>
            <w:r w:rsidR="00CB6C08">
              <w:rPr>
                <w:rFonts w:hint="eastAsia"/>
                <w:lang w:eastAsia="zh-TW"/>
              </w:rPr>
              <w:t>DATA PROTECTION AND FINANCIAL DISCLOSURE</w:t>
            </w:r>
          </w:p>
          <w:p w:rsidR="00CB6C08" w:rsidRDefault="00CB6C08" w:rsidP="008B1829">
            <w:pPr>
              <w:rPr>
                <w:lang w:eastAsia="zh-TW"/>
              </w:rPr>
            </w:pPr>
          </w:p>
          <w:p w:rsidR="008B1829" w:rsidRDefault="00F10550" w:rsidP="008B1829">
            <w:pPr>
              <w:rPr>
                <w:lang w:eastAsia="zh-TW"/>
              </w:rPr>
            </w:pPr>
            <w:r>
              <w:rPr>
                <w:rFonts w:hint="eastAsia"/>
                <w:lang w:eastAsia="zh-TW"/>
              </w:rPr>
              <w:t>10</w:t>
            </w:r>
            <w:r w:rsidR="008B1829">
              <w:rPr>
                <w:lang w:eastAsia="zh-TW"/>
              </w:rPr>
              <w:t>.1</w:t>
            </w:r>
            <w:r w:rsidR="008B1829">
              <w:rPr>
                <w:lang w:eastAsia="zh-TW"/>
              </w:rPr>
              <w:tab/>
              <w:t>Personal Data.  Personal data is any information from which it is possible to identify an individual including, without limitation, Study Subjects.  Personal data which concerns health information is sensitive personal data.  Personal data collected in the Study shall include personal data relating to the Principal Investigator, research staff, third parties and possibly Study Subjects (including sensitive personal data relating to Study Subjects) (collectively “Personal Data”) which may be subject to specific legislation relating to the processing, storage, transfer and use of such data.  Principal Investigator and Institution will comply with all relevant laws relating to the protection and use of Personal Data and data privacy in its conduct and reporting of the Study.  Principal Investigator and Institution will take all technical and organizational measures to prevent unauthorized or unlawful processing or accidental loss or destruction of, or damage to, or disclosure of such data.  SPONSOR will take appropriate measures to protect the confidentiality and security of all Personal Data that it receives in connection with the Study.</w:t>
            </w:r>
            <w:r w:rsidR="001F355B">
              <w:rPr>
                <w:rFonts w:hint="eastAsia"/>
                <w:lang w:eastAsia="zh-TW"/>
              </w:rPr>
              <w:t xml:space="preserve"> </w:t>
            </w:r>
            <w:r w:rsidR="001F355B" w:rsidRPr="001F355B">
              <w:rPr>
                <w:lang w:eastAsia="zh-TW"/>
              </w:rPr>
              <w:t>SPONSOR may disclose Personal Data of Principal Investigator and research staff if prior written consent has been obtained from the relevant personnel.</w:t>
            </w:r>
          </w:p>
          <w:p w:rsidR="008B1829" w:rsidRDefault="008B1829" w:rsidP="008B1829">
            <w:pPr>
              <w:rPr>
                <w:lang w:eastAsia="zh-TW"/>
              </w:rPr>
            </w:pPr>
            <w:r>
              <w:rPr>
                <w:lang w:eastAsia="zh-TW"/>
              </w:rPr>
              <w:tab/>
            </w:r>
          </w:p>
          <w:p w:rsidR="008B1829" w:rsidRDefault="003D379C" w:rsidP="008B1829">
            <w:pPr>
              <w:rPr>
                <w:lang w:eastAsia="zh-TW"/>
              </w:rPr>
            </w:pPr>
            <w:r>
              <w:rPr>
                <w:rFonts w:hint="eastAsia"/>
                <w:lang w:eastAsia="zh-TW"/>
              </w:rPr>
              <w:t>10</w:t>
            </w:r>
            <w:r w:rsidR="008B1829">
              <w:rPr>
                <w:lang w:eastAsia="zh-TW"/>
              </w:rPr>
              <w:t>.2</w:t>
            </w:r>
            <w:r w:rsidR="008B1829">
              <w:rPr>
                <w:lang w:eastAsia="zh-TW"/>
              </w:rPr>
              <w:tab/>
              <w:t xml:space="preserve">Use by SPONSOR.  Personal Data will be processed and used for the purposes of administration of this Agreement and in connection with the Study. Information relating to the Principal Investigator, research staff and sub-investigators will be held on one or more databases for the purposes of determining their involvement in future research and in order to comply with </w:t>
            </w:r>
            <w:r w:rsidR="008B1829">
              <w:rPr>
                <w:lang w:eastAsia="zh-TW"/>
              </w:rPr>
              <w:lastRenderedPageBreak/>
              <w:t>any regulatory requirements.</w:t>
            </w:r>
          </w:p>
          <w:p w:rsidR="008B1829" w:rsidRDefault="008B1829" w:rsidP="008B1829">
            <w:pPr>
              <w:rPr>
                <w:lang w:eastAsia="zh-TW"/>
              </w:rPr>
            </w:pPr>
            <w:r>
              <w:rPr>
                <w:lang w:eastAsia="zh-TW"/>
              </w:rPr>
              <w:tab/>
            </w:r>
          </w:p>
          <w:p w:rsidR="008B1829" w:rsidRDefault="003D379C" w:rsidP="008B1829">
            <w:pPr>
              <w:rPr>
                <w:lang w:eastAsia="zh-TW"/>
              </w:rPr>
            </w:pPr>
            <w:r>
              <w:rPr>
                <w:rFonts w:hint="eastAsia"/>
                <w:lang w:eastAsia="zh-TW"/>
              </w:rPr>
              <w:t>10</w:t>
            </w:r>
            <w:r w:rsidR="008B1829">
              <w:rPr>
                <w:lang w:eastAsia="zh-TW"/>
              </w:rPr>
              <w:t>.3</w:t>
            </w:r>
            <w:r w:rsidR="008B1829">
              <w:rPr>
                <w:lang w:eastAsia="zh-TW"/>
              </w:rPr>
              <w:tab/>
              <w:t>Financial Disclosure.  Where the Study is deemed by SPONSOR to be a “covered study” for the purpose of the United States Food and Drug Administration regulation entitled “Financial Disclosure by Clinical Investigators” (the “FDA Regulation”), Principal Investigator agrees, and Principal Investigator and Institution will ensure that any co-investigator or sub-investigator engaged in the Study agrees, to disclose to SPONSOR all relevant financial and other information (including details of equity interests in SPONSOR or any of its affiliates) relating to the Principal Investigator, co-investigator or sub-investigators, as the case may be (and, where relevant, spouse and dependants of Principal Investigator, co-investigator and/or sub-investigator) as required by SPONSOR in order to comply with the FDA Regulation.</w:t>
            </w:r>
            <w:r w:rsidR="008B1829">
              <w:rPr>
                <w:lang w:eastAsia="zh-TW"/>
              </w:rPr>
              <w:tab/>
            </w:r>
          </w:p>
          <w:p w:rsidR="001D6C2F" w:rsidRDefault="001D6C2F" w:rsidP="008B1829">
            <w:pPr>
              <w:rPr>
                <w:lang w:eastAsia="zh-TW"/>
              </w:rPr>
            </w:pPr>
          </w:p>
        </w:tc>
        <w:tc>
          <w:tcPr>
            <w:tcW w:w="4069" w:type="dxa"/>
            <w:shd w:val="clear" w:color="auto" w:fill="auto"/>
          </w:tcPr>
          <w:p w:rsidR="00746020" w:rsidRDefault="00B35034" w:rsidP="006D6D26">
            <w:pPr>
              <w:pStyle w:val="a7"/>
              <w:numPr>
                <w:ilvl w:val="0"/>
                <w:numId w:val="25"/>
              </w:numPr>
              <w:ind w:leftChars="0"/>
              <w:rPr>
                <w:lang w:eastAsia="zh-TW"/>
              </w:rPr>
            </w:pPr>
            <w:r w:rsidRPr="00B35034">
              <w:rPr>
                <w:rFonts w:hint="eastAsia"/>
                <w:lang w:eastAsia="zh-TW"/>
              </w:rPr>
              <w:lastRenderedPageBreak/>
              <w:t>The confidentiality of records that could identify subjects should be protected, respecting the privacy and confidentiality rules in accordance with the applicable regulatory requirement(s). (ICH E6 2.11)</w:t>
            </w:r>
          </w:p>
        </w:tc>
      </w:tr>
      <w:tr w:rsidR="001D6C2F" w:rsidTr="006D6D26">
        <w:tc>
          <w:tcPr>
            <w:tcW w:w="1230" w:type="dxa"/>
            <w:shd w:val="clear" w:color="auto" w:fill="auto"/>
          </w:tcPr>
          <w:p w:rsidR="001D6C2F" w:rsidRDefault="006A2A69" w:rsidP="003D379C">
            <w:pPr>
              <w:rPr>
                <w:lang w:eastAsia="zh-TW"/>
              </w:rPr>
            </w:pPr>
            <w:r>
              <w:rPr>
                <w:rFonts w:hint="eastAsia"/>
                <w:lang w:eastAsia="zh-TW"/>
              </w:rPr>
              <w:lastRenderedPageBreak/>
              <w:t>1</w:t>
            </w:r>
            <w:r w:rsidR="003D379C">
              <w:rPr>
                <w:rFonts w:hint="eastAsia"/>
                <w:lang w:eastAsia="zh-TW"/>
              </w:rPr>
              <w:t>1</w:t>
            </w:r>
          </w:p>
        </w:tc>
        <w:tc>
          <w:tcPr>
            <w:tcW w:w="9595" w:type="dxa"/>
            <w:shd w:val="clear" w:color="auto" w:fill="auto"/>
          </w:tcPr>
          <w:p w:rsidR="001D6C2F" w:rsidRDefault="006A2A69" w:rsidP="001D6C2F">
            <w:pPr>
              <w:rPr>
                <w:lang w:eastAsia="zh-TW"/>
              </w:rPr>
            </w:pPr>
            <w:r>
              <w:rPr>
                <w:rFonts w:hint="eastAsia"/>
                <w:lang w:eastAsia="zh-TW"/>
              </w:rPr>
              <w:t>1</w:t>
            </w:r>
            <w:r w:rsidR="003D379C">
              <w:rPr>
                <w:rFonts w:hint="eastAsia"/>
                <w:lang w:eastAsia="zh-TW"/>
              </w:rPr>
              <w:t>1</w:t>
            </w:r>
            <w:r w:rsidR="001D6C2F">
              <w:rPr>
                <w:lang w:eastAsia="zh-TW"/>
              </w:rPr>
              <w:t xml:space="preserve">.  </w:t>
            </w:r>
            <w:r w:rsidR="00CB6C08">
              <w:rPr>
                <w:rFonts w:hint="eastAsia"/>
                <w:lang w:eastAsia="zh-TW"/>
              </w:rPr>
              <w:t>INFORMED CONSENT AND SUBJECT RECRUITMENT</w:t>
            </w:r>
          </w:p>
          <w:p w:rsidR="00CB6C08" w:rsidRDefault="00CB6C08" w:rsidP="001D6C2F">
            <w:pPr>
              <w:rPr>
                <w:lang w:eastAsia="zh-TW"/>
              </w:rPr>
            </w:pPr>
          </w:p>
          <w:p w:rsidR="001D6C2F" w:rsidRDefault="006A2A69" w:rsidP="001D6C2F">
            <w:pPr>
              <w:rPr>
                <w:lang w:eastAsia="zh-TW"/>
              </w:rPr>
            </w:pPr>
            <w:r>
              <w:rPr>
                <w:rFonts w:hint="eastAsia"/>
                <w:lang w:eastAsia="zh-TW"/>
              </w:rPr>
              <w:t>1</w:t>
            </w:r>
            <w:r w:rsidR="003D379C">
              <w:rPr>
                <w:rFonts w:hint="eastAsia"/>
                <w:lang w:eastAsia="zh-TW"/>
              </w:rPr>
              <w:t>1</w:t>
            </w:r>
            <w:r w:rsidR="001D6C2F">
              <w:rPr>
                <w:lang w:eastAsia="zh-TW"/>
              </w:rPr>
              <w:t>.1</w:t>
            </w:r>
            <w:r w:rsidR="001D6C2F">
              <w:rPr>
                <w:lang w:eastAsia="zh-TW"/>
              </w:rPr>
              <w:tab/>
              <w:t xml:space="preserve">Informed Consent.  Principal Investigator will obtain a written informed consent from each Study Subject and will maintain a signed original of that consent in that Study Subject’s record.  SPONSOR will provide a template informed consent document for the Study.  Principal Investigator and Institution must not make any changes to this document without the prior written approval of the SPONSOR </w:t>
            </w:r>
            <w:r w:rsidR="00BB02AB" w:rsidRPr="00BB02AB">
              <w:rPr>
                <w:lang w:eastAsia="zh-TW"/>
              </w:rPr>
              <w:t xml:space="preserve">and the responsible IRB/IEC </w:t>
            </w:r>
            <w:r w:rsidR="001D6C2F">
              <w:rPr>
                <w:lang w:eastAsia="zh-TW"/>
              </w:rPr>
              <w:t>(including any revisions made during the course of the Study), such approval to be obtained before the revised informed consent document is used.</w:t>
            </w:r>
          </w:p>
          <w:p w:rsidR="001D6C2F" w:rsidRDefault="001D6C2F" w:rsidP="001D6C2F">
            <w:pPr>
              <w:rPr>
                <w:lang w:eastAsia="zh-TW"/>
              </w:rPr>
            </w:pPr>
            <w:r>
              <w:rPr>
                <w:lang w:eastAsia="zh-TW"/>
              </w:rPr>
              <w:tab/>
            </w:r>
          </w:p>
          <w:p w:rsidR="001D6C2F" w:rsidRDefault="006A2A69" w:rsidP="003D379C">
            <w:pPr>
              <w:rPr>
                <w:lang w:eastAsia="zh-TW"/>
              </w:rPr>
            </w:pPr>
            <w:r>
              <w:rPr>
                <w:rFonts w:hint="eastAsia"/>
                <w:lang w:eastAsia="zh-TW"/>
              </w:rPr>
              <w:t>1</w:t>
            </w:r>
            <w:r w:rsidR="003D379C">
              <w:rPr>
                <w:rFonts w:hint="eastAsia"/>
                <w:lang w:eastAsia="zh-TW"/>
              </w:rPr>
              <w:t>1</w:t>
            </w:r>
            <w:r w:rsidR="001D6C2F">
              <w:rPr>
                <w:lang w:eastAsia="zh-TW"/>
              </w:rPr>
              <w:t>.2</w:t>
            </w:r>
            <w:r w:rsidR="001D6C2F">
              <w:rPr>
                <w:lang w:eastAsia="zh-TW"/>
              </w:rPr>
              <w:tab/>
              <w:t xml:space="preserve">Subject Recruitment.  Principal Investigator and Institution will provide SPONSOR an opportunity to review and approve the content of any Study recruitment materials directed to </w:t>
            </w:r>
            <w:r w:rsidR="001D6C2F">
              <w:rPr>
                <w:lang w:eastAsia="zh-TW"/>
              </w:rPr>
              <w:lastRenderedPageBreak/>
              <w:t>potential Study Subjects before such materials are used.  This requirement applies to all such materials, regardless of medium.</w:t>
            </w:r>
          </w:p>
        </w:tc>
        <w:tc>
          <w:tcPr>
            <w:tcW w:w="4069" w:type="dxa"/>
            <w:shd w:val="clear" w:color="auto" w:fill="auto"/>
          </w:tcPr>
          <w:p w:rsidR="001D6C2F" w:rsidRDefault="00B35034" w:rsidP="006D6D26">
            <w:pPr>
              <w:pStyle w:val="a7"/>
              <w:numPr>
                <w:ilvl w:val="0"/>
                <w:numId w:val="10"/>
              </w:numPr>
              <w:ind w:leftChars="0"/>
              <w:rPr>
                <w:lang w:eastAsia="zh-TW"/>
              </w:rPr>
            </w:pPr>
            <w:r w:rsidRPr="00B35034">
              <w:rPr>
                <w:rFonts w:hint="eastAsia"/>
                <w:lang w:eastAsia="zh-TW"/>
              </w:rPr>
              <w:lastRenderedPageBreak/>
              <w:t>Freely given informed consent should be obtained from every subject prior to clinical trial participation. (ICH E6 2.9)</w:t>
            </w:r>
          </w:p>
        </w:tc>
      </w:tr>
      <w:tr w:rsidR="001D6C2F" w:rsidTr="006D6D26">
        <w:tc>
          <w:tcPr>
            <w:tcW w:w="1230" w:type="dxa"/>
            <w:shd w:val="clear" w:color="auto" w:fill="auto"/>
          </w:tcPr>
          <w:p w:rsidR="001D6C2F" w:rsidRDefault="006A2A69" w:rsidP="003D379C">
            <w:pPr>
              <w:rPr>
                <w:lang w:eastAsia="zh-TW"/>
              </w:rPr>
            </w:pPr>
            <w:r>
              <w:rPr>
                <w:rFonts w:hint="eastAsia"/>
                <w:lang w:eastAsia="zh-TW"/>
              </w:rPr>
              <w:lastRenderedPageBreak/>
              <w:t>1</w:t>
            </w:r>
            <w:r w:rsidR="003D379C">
              <w:rPr>
                <w:rFonts w:hint="eastAsia"/>
                <w:lang w:eastAsia="zh-TW"/>
              </w:rPr>
              <w:t>2</w:t>
            </w:r>
          </w:p>
        </w:tc>
        <w:tc>
          <w:tcPr>
            <w:tcW w:w="9595" w:type="dxa"/>
            <w:shd w:val="clear" w:color="auto" w:fill="auto"/>
          </w:tcPr>
          <w:p w:rsidR="0091008E" w:rsidRDefault="006A2A69" w:rsidP="0091008E">
            <w:pPr>
              <w:rPr>
                <w:lang w:eastAsia="zh-TW"/>
              </w:rPr>
            </w:pPr>
            <w:r>
              <w:rPr>
                <w:rFonts w:hint="eastAsia"/>
                <w:lang w:eastAsia="zh-TW"/>
              </w:rPr>
              <w:t>1</w:t>
            </w:r>
            <w:r w:rsidR="003D379C">
              <w:rPr>
                <w:rFonts w:hint="eastAsia"/>
                <w:lang w:eastAsia="zh-TW"/>
              </w:rPr>
              <w:t>2</w:t>
            </w:r>
            <w:r w:rsidR="0091008E">
              <w:rPr>
                <w:lang w:eastAsia="zh-TW"/>
              </w:rPr>
              <w:t xml:space="preserve">.  </w:t>
            </w:r>
            <w:r w:rsidR="00CB6C08">
              <w:rPr>
                <w:rFonts w:hint="eastAsia"/>
                <w:lang w:eastAsia="zh-TW"/>
              </w:rPr>
              <w:t>ADVERSE EVENT REPORTING</w:t>
            </w:r>
          </w:p>
          <w:p w:rsidR="00CB6C08" w:rsidRDefault="00CB6C08" w:rsidP="0091008E">
            <w:pPr>
              <w:rPr>
                <w:lang w:eastAsia="zh-TW"/>
              </w:rPr>
            </w:pPr>
          </w:p>
          <w:p w:rsidR="0091008E" w:rsidRDefault="006A2A69" w:rsidP="0091008E">
            <w:pPr>
              <w:rPr>
                <w:lang w:eastAsia="zh-TW"/>
              </w:rPr>
            </w:pPr>
            <w:r>
              <w:rPr>
                <w:rFonts w:hint="eastAsia"/>
                <w:lang w:eastAsia="zh-TW"/>
              </w:rPr>
              <w:t>1</w:t>
            </w:r>
            <w:r w:rsidR="003D379C">
              <w:rPr>
                <w:rFonts w:hint="eastAsia"/>
                <w:lang w:eastAsia="zh-TW"/>
              </w:rPr>
              <w:t>2</w:t>
            </w:r>
            <w:r w:rsidR="0091008E">
              <w:rPr>
                <w:lang w:eastAsia="zh-TW"/>
              </w:rPr>
              <w:t>.</w:t>
            </w:r>
            <w:r w:rsidR="00C56633">
              <w:rPr>
                <w:rFonts w:hint="eastAsia"/>
                <w:lang w:eastAsia="zh-TW"/>
              </w:rPr>
              <w:t>1</w:t>
            </w:r>
            <w:r w:rsidR="0091008E">
              <w:rPr>
                <w:lang w:eastAsia="zh-TW"/>
              </w:rPr>
              <w:tab/>
              <w:t>Within 24 hours of first knowledge of any SAE, Institution and Principal Investigator must notify SPONSOR.  This applies also for any event that could affect the safety of the trial participants or the conduct of the trial.</w:t>
            </w:r>
          </w:p>
          <w:p w:rsidR="0091008E" w:rsidRDefault="0091008E" w:rsidP="0091008E">
            <w:pPr>
              <w:rPr>
                <w:lang w:eastAsia="zh-TW"/>
              </w:rPr>
            </w:pPr>
          </w:p>
          <w:p w:rsidR="001D6C2F" w:rsidRDefault="006A2A69" w:rsidP="003D379C">
            <w:pPr>
              <w:rPr>
                <w:lang w:eastAsia="zh-TW"/>
              </w:rPr>
            </w:pPr>
            <w:r>
              <w:rPr>
                <w:rFonts w:hint="eastAsia"/>
                <w:lang w:eastAsia="zh-TW"/>
              </w:rPr>
              <w:t>1</w:t>
            </w:r>
            <w:r w:rsidR="003D379C">
              <w:rPr>
                <w:rFonts w:hint="eastAsia"/>
                <w:lang w:eastAsia="zh-TW"/>
              </w:rPr>
              <w:t>2</w:t>
            </w:r>
            <w:r w:rsidR="0091008E">
              <w:rPr>
                <w:lang w:eastAsia="zh-TW"/>
              </w:rPr>
              <w:t>.</w:t>
            </w:r>
            <w:r w:rsidR="00C56633">
              <w:rPr>
                <w:rFonts w:hint="eastAsia"/>
                <w:lang w:eastAsia="zh-TW"/>
              </w:rPr>
              <w:t>2</w:t>
            </w:r>
            <w:r w:rsidR="0091008E">
              <w:rPr>
                <w:lang w:eastAsia="zh-TW"/>
              </w:rPr>
              <w:tab/>
              <w:t xml:space="preserve">The relevant information should be completed on the "adverse event form".  The form must be completed and forwarded to SPONSOR immediately.  The Institution and Principal Investigator shall promptly provide SPONSOR any and all information and assistance for SPONSOR to process filing with and report to the competent authority in Taiwan and to comply with the requirement of the </w:t>
            </w:r>
            <w:r w:rsidR="002D4591">
              <w:rPr>
                <w:rFonts w:hint="eastAsia"/>
                <w:lang w:eastAsia="zh-TW"/>
              </w:rPr>
              <w:t>Ministry of Health and Welfare</w:t>
            </w:r>
            <w:r w:rsidR="0091008E">
              <w:rPr>
                <w:lang w:eastAsia="zh-TW"/>
              </w:rPr>
              <w:t xml:space="preserve"> and all laws and regulations in Taiwan in connection with any AE or SAE under the Trial.</w:t>
            </w:r>
          </w:p>
        </w:tc>
        <w:tc>
          <w:tcPr>
            <w:tcW w:w="4069" w:type="dxa"/>
            <w:shd w:val="clear" w:color="auto" w:fill="auto"/>
          </w:tcPr>
          <w:p w:rsidR="00B35034" w:rsidRDefault="00B35034" w:rsidP="006D6D26">
            <w:pPr>
              <w:pStyle w:val="a7"/>
              <w:numPr>
                <w:ilvl w:val="0"/>
                <w:numId w:val="11"/>
              </w:numPr>
              <w:ind w:leftChars="0"/>
              <w:rPr>
                <w:lang w:eastAsia="zh-TW"/>
              </w:rPr>
            </w:pPr>
            <w:r>
              <w:rPr>
                <w:rFonts w:hint="eastAsia"/>
                <w:lang w:eastAsia="zh-TW"/>
              </w:rPr>
              <w:t>All serious adverse events (SAEs) should be reported immediately to the sponsor except for those SAEs that the protocol or other document (e.g., Investigator's Brochure) identifies as not needing immediate reporting. (ICH E6 4.11.1)</w:t>
            </w:r>
          </w:p>
          <w:p w:rsidR="00935FDB" w:rsidRDefault="00B35034" w:rsidP="006D6D26">
            <w:pPr>
              <w:pStyle w:val="a7"/>
              <w:numPr>
                <w:ilvl w:val="0"/>
                <w:numId w:val="11"/>
              </w:numPr>
              <w:ind w:leftChars="0"/>
              <w:rPr>
                <w:lang w:eastAsia="zh-TW"/>
              </w:rPr>
            </w:pPr>
            <w:r>
              <w:rPr>
                <w:rFonts w:hint="eastAsia"/>
                <w:lang w:eastAsia="zh-TW"/>
              </w:rPr>
              <w:t>Adverse events and/or laboratory abnormalities identified in the protocol as critical to safety evaluations should be reported to the sponsor according to the reporting requirements and within the time periods specified by the sponsor in the protocol.(IC</w:t>
            </w:r>
            <w:r>
              <w:rPr>
                <w:lang w:eastAsia="zh-TW"/>
              </w:rPr>
              <w:t>H E6 4.11.2)</w:t>
            </w:r>
          </w:p>
          <w:p w:rsidR="001D6C2F" w:rsidRDefault="00B35034" w:rsidP="006D6D26">
            <w:pPr>
              <w:pStyle w:val="a7"/>
              <w:numPr>
                <w:ilvl w:val="0"/>
                <w:numId w:val="11"/>
              </w:numPr>
              <w:ind w:leftChars="0"/>
              <w:rPr>
                <w:lang w:eastAsia="zh-TW"/>
              </w:rPr>
            </w:pPr>
            <w:r>
              <w:rPr>
                <w:rFonts w:hint="eastAsia"/>
                <w:lang w:eastAsia="zh-TW"/>
              </w:rPr>
              <w:t xml:space="preserve">The sponsor should expedite the reporting to all concerned investigator(s)/institutions(s), to the IRB(s)/IEC(s), where required, and to the regulatory authority (ies) of all adverse drug reactions (ADRs) </w:t>
            </w:r>
            <w:r>
              <w:rPr>
                <w:rFonts w:hint="eastAsia"/>
                <w:lang w:eastAsia="zh-TW"/>
              </w:rPr>
              <w:lastRenderedPageBreak/>
              <w:t>that are both serious and unexpected.(ICH E6 5.17</w:t>
            </w:r>
            <w:r>
              <w:rPr>
                <w:lang w:eastAsia="zh-TW"/>
              </w:rPr>
              <w:t>.1)</w:t>
            </w:r>
          </w:p>
        </w:tc>
      </w:tr>
      <w:tr w:rsidR="001D6C2F" w:rsidTr="006D6D26">
        <w:tc>
          <w:tcPr>
            <w:tcW w:w="1230" w:type="dxa"/>
            <w:shd w:val="clear" w:color="auto" w:fill="auto"/>
          </w:tcPr>
          <w:p w:rsidR="001D6C2F" w:rsidRDefault="001D6C2F" w:rsidP="003D379C">
            <w:pPr>
              <w:rPr>
                <w:lang w:eastAsia="zh-TW"/>
              </w:rPr>
            </w:pPr>
            <w:r>
              <w:rPr>
                <w:rFonts w:hint="eastAsia"/>
                <w:lang w:eastAsia="zh-TW"/>
              </w:rPr>
              <w:lastRenderedPageBreak/>
              <w:t>1</w:t>
            </w:r>
            <w:r w:rsidR="003D379C">
              <w:rPr>
                <w:rFonts w:hint="eastAsia"/>
                <w:lang w:eastAsia="zh-TW"/>
              </w:rPr>
              <w:t>3</w:t>
            </w:r>
          </w:p>
        </w:tc>
        <w:tc>
          <w:tcPr>
            <w:tcW w:w="9595" w:type="dxa"/>
            <w:shd w:val="clear" w:color="auto" w:fill="auto"/>
          </w:tcPr>
          <w:p w:rsidR="00CB6C08" w:rsidRDefault="00CB6C08" w:rsidP="001D6C2F">
            <w:pPr>
              <w:rPr>
                <w:lang w:eastAsia="zh-TW"/>
              </w:rPr>
            </w:pPr>
            <w:r>
              <w:rPr>
                <w:lang w:eastAsia="zh-TW"/>
              </w:rPr>
              <w:t>1</w:t>
            </w:r>
            <w:r w:rsidR="003D379C">
              <w:rPr>
                <w:rFonts w:hint="eastAsia"/>
                <w:lang w:eastAsia="zh-TW"/>
              </w:rPr>
              <w:t>3</w:t>
            </w:r>
            <w:r>
              <w:rPr>
                <w:lang w:eastAsia="zh-TW"/>
              </w:rPr>
              <w:t>.  I</w:t>
            </w:r>
            <w:r>
              <w:rPr>
                <w:rFonts w:hint="eastAsia"/>
                <w:lang w:eastAsia="zh-TW"/>
              </w:rPr>
              <w:t>NVESTIGATIONAL DRUGS</w:t>
            </w:r>
          </w:p>
          <w:p w:rsidR="000625C9" w:rsidRDefault="000625C9" w:rsidP="001D6C2F">
            <w:pPr>
              <w:rPr>
                <w:lang w:eastAsia="zh-TW"/>
              </w:rPr>
            </w:pPr>
          </w:p>
          <w:p w:rsidR="001D6C2F" w:rsidRDefault="000625C9" w:rsidP="001D6C2F">
            <w:pPr>
              <w:rPr>
                <w:lang w:eastAsia="zh-TW"/>
              </w:rPr>
            </w:pPr>
            <w:r>
              <w:rPr>
                <w:rFonts w:hint="eastAsia"/>
                <w:lang w:eastAsia="zh-TW"/>
              </w:rPr>
              <w:t>1</w:t>
            </w:r>
            <w:r w:rsidR="003D379C">
              <w:rPr>
                <w:rFonts w:hint="eastAsia"/>
                <w:lang w:eastAsia="zh-TW"/>
              </w:rPr>
              <w:t>3</w:t>
            </w:r>
            <w:r>
              <w:rPr>
                <w:rFonts w:hint="eastAsia"/>
                <w:lang w:eastAsia="zh-TW"/>
              </w:rPr>
              <w:t xml:space="preserve">.1 </w:t>
            </w:r>
            <w:r w:rsidR="001D6C2F">
              <w:rPr>
                <w:lang w:eastAsia="zh-TW"/>
              </w:rPr>
              <w:t xml:space="preserve">SPONSOR will provide Institution, at no charge, with sufficient quantities of the </w:t>
            </w:r>
            <w:r w:rsidR="006A2A69">
              <w:rPr>
                <w:rFonts w:hint="eastAsia"/>
                <w:lang w:eastAsia="zh-TW"/>
              </w:rPr>
              <w:t>Investigational</w:t>
            </w:r>
            <w:r w:rsidR="001D6C2F">
              <w:rPr>
                <w:lang w:eastAsia="zh-TW"/>
              </w:rPr>
              <w:t xml:space="preserve"> </w:t>
            </w:r>
            <w:r w:rsidR="006A2A69">
              <w:rPr>
                <w:rFonts w:hint="eastAsia"/>
                <w:lang w:eastAsia="zh-TW"/>
              </w:rPr>
              <w:t>drug</w:t>
            </w:r>
            <w:r w:rsidR="001D6C2F">
              <w:rPr>
                <w:lang w:eastAsia="zh-TW"/>
              </w:rPr>
              <w:t xml:space="preserve"> that is being studied </w:t>
            </w:r>
            <w:r w:rsidR="00A2143B">
              <w:rPr>
                <w:lang w:eastAsia="zh-TW"/>
              </w:rPr>
              <w:t>(“</w:t>
            </w:r>
            <w:r w:rsidR="00A2143B" w:rsidRPr="00A2143B">
              <w:rPr>
                <w:lang w:eastAsia="zh-TW"/>
              </w:rPr>
              <w:t xml:space="preserve">Investigational </w:t>
            </w:r>
            <w:r w:rsidR="003D379C">
              <w:rPr>
                <w:rFonts w:hint="eastAsia"/>
                <w:lang w:eastAsia="zh-TW"/>
              </w:rPr>
              <w:t>Dr</w:t>
            </w:r>
            <w:r w:rsidR="00A2143B" w:rsidRPr="00A2143B">
              <w:rPr>
                <w:lang w:eastAsia="zh-TW"/>
              </w:rPr>
              <w:t>ug”)</w:t>
            </w:r>
            <w:r w:rsidR="00A2143B" w:rsidRPr="00A2143B" w:rsidDel="006A2A69">
              <w:rPr>
                <w:lang w:eastAsia="zh-TW"/>
              </w:rPr>
              <w:t xml:space="preserve"> </w:t>
            </w:r>
            <w:r w:rsidR="001D6C2F">
              <w:rPr>
                <w:lang w:eastAsia="zh-TW"/>
              </w:rPr>
              <w:t xml:space="preserve">to conduct the Study.  Unless otherwise indicated in Agreement, SPONSOR will also provide at no charge, or cover the costs of, any other Protocol-required drugs (e.g., placebo, comparator drug, concomitant drug).  Any other Protocol-required </w:t>
            </w:r>
            <w:r w:rsidR="006A2A69">
              <w:rPr>
                <w:rFonts w:hint="eastAsia"/>
                <w:lang w:eastAsia="zh-TW"/>
              </w:rPr>
              <w:t>product</w:t>
            </w:r>
            <w:r w:rsidR="001D6C2F">
              <w:rPr>
                <w:lang w:eastAsia="zh-TW"/>
              </w:rPr>
              <w:t xml:space="preserve"> that SPONSOR provides or covers the cost of is, together with the</w:t>
            </w:r>
            <w:r w:rsidR="006A2A69">
              <w:rPr>
                <w:rFonts w:hint="eastAsia"/>
                <w:lang w:eastAsia="zh-TW"/>
              </w:rPr>
              <w:t xml:space="preserve"> </w:t>
            </w:r>
            <w:r w:rsidR="006A2A69" w:rsidRPr="006A2A69">
              <w:rPr>
                <w:lang w:eastAsia="zh-TW"/>
              </w:rPr>
              <w:t xml:space="preserve">Investigational </w:t>
            </w:r>
            <w:r w:rsidR="00CB2AB2">
              <w:rPr>
                <w:rFonts w:hint="eastAsia"/>
                <w:lang w:eastAsia="zh-TW"/>
              </w:rPr>
              <w:t>Drug</w:t>
            </w:r>
            <w:r w:rsidR="001D6C2F">
              <w:rPr>
                <w:lang w:eastAsia="zh-TW"/>
              </w:rPr>
              <w:t xml:space="preserve">, considered "Investigational </w:t>
            </w:r>
            <w:r w:rsidR="00A2143B">
              <w:rPr>
                <w:rFonts w:hint="eastAsia"/>
                <w:lang w:eastAsia="zh-TW"/>
              </w:rPr>
              <w:t>Product</w:t>
            </w:r>
            <w:r w:rsidR="001D6C2F">
              <w:rPr>
                <w:lang w:eastAsia="zh-TW"/>
              </w:rPr>
              <w:t>."</w:t>
            </w:r>
          </w:p>
          <w:p w:rsidR="001D6C2F" w:rsidRDefault="001D6C2F" w:rsidP="001D6C2F">
            <w:pPr>
              <w:rPr>
                <w:lang w:eastAsia="zh-TW"/>
              </w:rPr>
            </w:pPr>
          </w:p>
          <w:p w:rsidR="001D6C2F" w:rsidRDefault="001D6C2F" w:rsidP="001D6C2F">
            <w:pPr>
              <w:rPr>
                <w:lang w:eastAsia="zh-TW"/>
              </w:rPr>
            </w:pPr>
            <w:r>
              <w:rPr>
                <w:lang w:eastAsia="zh-TW"/>
              </w:rPr>
              <w:t>1</w:t>
            </w:r>
            <w:r w:rsidR="003D379C">
              <w:rPr>
                <w:rFonts w:hint="eastAsia"/>
                <w:lang w:eastAsia="zh-TW"/>
              </w:rPr>
              <w:t>3</w:t>
            </w:r>
            <w:r>
              <w:rPr>
                <w:lang w:eastAsia="zh-TW"/>
              </w:rPr>
              <w:t>.</w:t>
            </w:r>
            <w:r w:rsidR="000625C9">
              <w:rPr>
                <w:rFonts w:hint="eastAsia"/>
                <w:lang w:eastAsia="zh-TW"/>
              </w:rPr>
              <w:t>2</w:t>
            </w:r>
            <w:r>
              <w:rPr>
                <w:lang w:eastAsia="zh-TW"/>
              </w:rPr>
              <w:tab/>
              <w:t xml:space="preserve">Custody and Dispensing.  Principal Investigator and Institution will maintain appropriate control of supplies of Investigational </w:t>
            </w:r>
            <w:r w:rsidR="00A2143B">
              <w:rPr>
                <w:rFonts w:hint="eastAsia"/>
                <w:lang w:eastAsia="zh-TW"/>
              </w:rPr>
              <w:t>Product</w:t>
            </w:r>
            <w:r>
              <w:rPr>
                <w:lang w:eastAsia="zh-TW"/>
              </w:rPr>
              <w:t xml:space="preserve"> and will not administer or dispense it to anyone who is not a Study Subject, or provide access to it to anyone except Study personnel.</w:t>
            </w:r>
            <w:r w:rsidR="004B0FAF">
              <w:rPr>
                <w:rFonts w:hint="eastAsia"/>
                <w:lang w:eastAsia="zh-TW"/>
              </w:rPr>
              <w:t xml:space="preserve"> </w:t>
            </w:r>
            <w:r w:rsidR="004B0FAF" w:rsidRPr="004B0FAF">
              <w:rPr>
                <w:lang w:eastAsia="zh-TW"/>
              </w:rPr>
              <w:t xml:space="preserve">Principal Investigator and Institution will store Investigational </w:t>
            </w:r>
            <w:r w:rsidR="00A2143B">
              <w:rPr>
                <w:rFonts w:hint="eastAsia"/>
                <w:lang w:eastAsia="zh-TW"/>
              </w:rPr>
              <w:t>Product</w:t>
            </w:r>
            <w:r w:rsidR="004B0FAF" w:rsidRPr="004B0FAF">
              <w:rPr>
                <w:lang w:eastAsia="zh-TW"/>
              </w:rPr>
              <w:t xml:space="preserve"> as specified by SPONSOR and according to applicable regulatory requirements.</w:t>
            </w:r>
          </w:p>
          <w:p w:rsidR="001D6C2F" w:rsidRDefault="001D6C2F" w:rsidP="001D6C2F">
            <w:pPr>
              <w:rPr>
                <w:lang w:eastAsia="zh-TW"/>
              </w:rPr>
            </w:pPr>
            <w:r>
              <w:rPr>
                <w:lang w:eastAsia="zh-TW"/>
              </w:rPr>
              <w:tab/>
            </w:r>
          </w:p>
          <w:p w:rsidR="001D6C2F" w:rsidRDefault="001D6C2F" w:rsidP="001D6C2F">
            <w:pPr>
              <w:rPr>
                <w:lang w:eastAsia="zh-TW"/>
              </w:rPr>
            </w:pPr>
            <w:r>
              <w:rPr>
                <w:lang w:eastAsia="zh-TW"/>
              </w:rPr>
              <w:t>1</w:t>
            </w:r>
            <w:r w:rsidR="003D379C">
              <w:rPr>
                <w:rFonts w:hint="eastAsia"/>
                <w:lang w:eastAsia="zh-TW"/>
              </w:rPr>
              <w:t>3</w:t>
            </w:r>
            <w:r>
              <w:rPr>
                <w:lang w:eastAsia="zh-TW"/>
              </w:rPr>
              <w:t>.</w:t>
            </w:r>
            <w:r w:rsidR="000625C9">
              <w:rPr>
                <w:rFonts w:hint="eastAsia"/>
                <w:lang w:eastAsia="zh-TW"/>
              </w:rPr>
              <w:t>3</w:t>
            </w:r>
            <w:r>
              <w:rPr>
                <w:lang w:eastAsia="zh-TW"/>
              </w:rPr>
              <w:tab/>
              <w:t xml:space="preserve">Use.  Principal Investigator and Institution will use Investigational </w:t>
            </w:r>
            <w:r w:rsidR="00A2143B">
              <w:rPr>
                <w:rFonts w:hint="eastAsia"/>
                <w:lang w:eastAsia="zh-TW"/>
              </w:rPr>
              <w:t>Product</w:t>
            </w:r>
            <w:r>
              <w:rPr>
                <w:lang w:eastAsia="zh-TW"/>
              </w:rPr>
              <w:t xml:space="preserve"> only as specified in the Protocol.  Any other use of Investigational </w:t>
            </w:r>
            <w:r w:rsidR="00A2143B">
              <w:rPr>
                <w:rFonts w:hint="eastAsia"/>
                <w:lang w:eastAsia="zh-TW"/>
              </w:rPr>
              <w:t>Product</w:t>
            </w:r>
            <w:r>
              <w:rPr>
                <w:lang w:eastAsia="zh-TW"/>
              </w:rPr>
              <w:t xml:space="preserve"> constitutes a material breach of this Agreement.</w:t>
            </w:r>
          </w:p>
          <w:p w:rsidR="001D6C2F" w:rsidRDefault="001D6C2F" w:rsidP="001D6C2F">
            <w:pPr>
              <w:rPr>
                <w:lang w:eastAsia="zh-TW"/>
              </w:rPr>
            </w:pPr>
            <w:r>
              <w:rPr>
                <w:lang w:eastAsia="zh-TW"/>
              </w:rPr>
              <w:tab/>
            </w:r>
          </w:p>
          <w:p w:rsidR="001D6C2F" w:rsidRDefault="001D6C2F" w:rsidP="003D379C">
            <w:pPr>
              <w:rPr>
                <w:lang w:eastAsia="zh-TW"/>
              </w:rPr>
            </w:pPr>
            <w:r>
              <w:rPr>
                <w:lang w:eastAsia="zh-TW"/>
              </w:rPr>
              <w:t>1</w:t>
            </w:r>
            <w:r w:rsidR="003D379C">
              <w:rPr>
                <w:rFonts w:hint="eastAsia"/>
                <w:lang w:eastAsia="zh-TW"/>
              </w:rPr>
              <w:t>3</w:t>
            </w:r>
            <w:r>
              <w:rPr>
                <w:lang w:eastAsia="zh-TW"/>
              </w:rPr>
              <w:t>.</w:t>
            </w:r>
            <w:r w:rsidR="000625C9">
              <w:rPr>
                <w:rFonts w:hint="eastAsia"/>
                <w:lang w:eastAsia="zh-TW"/>
              </w:rPr>
              <w:t>4</w:t>
            </w:r>
            <w:r>
              <w:rPr>
                <w:lang w:eastAsia="zh-TW"/>
              </w:rPr>
              <w:tab/>
              <w:t xml:space="preserve">Ownership of </w:t>
            </w:r>
            <w:r w:rsidR="00A2143B">
              <w:rPr>
                <w:rFonts w:hint="eastAsia"/>
                <w:lang w:eastAsia="zh-TW"/>
              </w:rPr>
              <w:t>Investigational</w:t>
            </w:r>
            <w:r>
              <w:rPr>
                <w:lang w:eastAsia="zh-TW"/>
              </w:rPr>
              <w:t xml:space="preserve"> Drug.  </w:t>
            </w:r>
            <w:r w:rsidR="00A2143B" w:rsidRPr="00A2143B">
              <w:rPr>
                <w:lang w:eastAsia="zh-TW"/>
              </w:rPr>
              <w:t>Investigational</w:t>
            </w:r>
            <w:r>
              <w:rPr>
                <w:lang w:eastAsia="zh-TW"/>
              </w:rPr>
              <w:t xml:space="preserve"> Drug is and remains the property of SPONSOR.  Except for, and limited to, the use specified in the Protocol, SPONSOR grants Principal Investigator and Institution no express or implied intellectual property rights in the </w:t>
            </w:r>
            <w:r w:rsidR="00A2143B" w:rsidRPr="00A2143B">
              <w:rPr>
                <w:lang w:eastAsia="zh-TW"/>
              </w:rPr>
              <w:lastRenderedPageBreak/>
              <w:t>Investigational</w:t>
            </w:r>
            <w:r>
              <w:rPr>
                <w:lang w:eastAsia="zh-TW"/>
              </w:rPr>
              <w:t xml:space="preserve"> Drug or in any methods of making or using the </w:t>
            </w:r>
            <w:r w:rsidR="00A2143B" w:rsidRPr="00A2143B">
              <w:rPr>
                <w:lang w:eastAsia="zh-TW"/>
              </w:rPr>
              <w:t>Investigational</w:t>
            </w:r>
            <w:r>
              <w:rPr>
                <w:lang w:eastAsia="zh-TW"/>
              </w:rPr>
              <w:t xml:space="preserve"> Drug.</w:t>
            </w:r>
          </w:p>
        </w:tc>
        <w:tc>
          <w:tcPr>
            <w:tcW w:w="4069" w:type="dxa"/>
            <w:shd w:val="clear" w:color="auto" w:fill="auto"/>
          </w:tcPr>
          <w:p w:rsidR="001D6C2F" w:rsidRDefault="00B35034" w:rsidP="006D6D26">
            <w:pPr>
              <w:pStyle w:val="a7"/>
              <w:numPr>
                <w:ilvl w:val="0"/>
                <w:numId w:val="12"/>
              </w:numPr>
              <w:ind w:leftChars="0"/>
              <w:rPr>
                <w:lang w:eastAsia="zh-TW"/>
              </w:rPr>
            </w:pPr>
            <w:r w:rsidRPr="00B35034">
              <w:rPr>
                <w:rFonts w:hint="eastAsia"/>
                <w:lang w:eastAsia="zh-TW"/>
              </w:rPr>
              <w:lastRenderedPageBreak/>
              <w:t>Investigational products should be manufactured, handled, and stored in accordance with applicable good manufacturing practice (GMP). They should be used in accordance with the approved protocol. (ICH E6 2.12)</w:t>
            </w:r>
          </w:p>
        </w:tc>
      </w:tr>
      <w:tr w:rsidR="001D6C2F" w:rsidTr="006D6D26">
        <w:tc>
          <w:tcPr>
            <w:tcW w:w="1230" w:type="dxa"/>
            <w:shd w:val="clear" w:color="auto" w:fill="auto"/>
          </w:tcPr>
          <w:p w:rsidR="001D6C2F" w:rsidRDefault="001D6C2F" w:rsidP="003D379C">
            <w:pPr>
              <w:rPr>
                <w:lang w:eastAsia="zh-TW"/>
              </w:rPr>
            </w:pPr>
            <w:r>
              <w:rPr>
                <w:rFonts w:hint="eastAsia"/>
                <w:lang w:eastAsia="zh-TW"/>
              </w:rPr>
              <w:lastRenderedPageBreak/>
              <w:t>1</w:t>
            </w:r>
            <w:r w:rsidR="003D379C">
              <w:rPr>
                <w:rFonts w:hint="eastAsia"/>
                <w:lang w:eastAsia="zh-TW"/>
              </w:rPr>
              <w:t>4</w:t>
            </w:r>
          </w:p>
        </w:tc>
        <w:tc>
          <w:tcPr>
            <w:tcW w:w="9595" w:type="dxa"/>
            <w:shd w:val="clear" w:color="auto" w:fill="auto"/>
          </w:tcPr>
          <w:p w:rsidR="001D6C2F" w:rsidRDefault="001D6C2F" w:rsidP="001D6C2F">
            <w:pPr>
              <w:rPr>
                <w:lang w:eastAsia="zh-TW"/>
              </w:rPr>
            </w:pPr>
            <w:r>
              <w:rPr>
                <w:lang w:eastAsia="zh-TW"/>
              </w:rPr>
              <w:t>1</w:t>
            </w:r>
            <w:r w:rsidR="003D379C">
              <w:rPr>
                <w:rFonts w:hint="eastAsia"/>
                <w:lang w:eastAsia="zh-TW"/>
              </w:rPr>
              <w:t>4</w:t>
            </w:r>
            <w:r>
              <w:rPr>
                <w:lang w:eastAsia="zh-TW"/>
              </w:rPr>
              <w:t xml:space="preserve">.  </w:t>
            </w:r>
            <w:r w:rsidR="00CB6C08">
              <w:rPr>
                <w:rFonts w:hint="eastAsia"/>
                <w:lang w:eastAsia="zh-TW"/>
              </w:rPr>
              <w:t>STUDY DATA, BIOLOGICAL SAMPLES, AND STUDY RECORDS</w:t>
            </w:r>
          </w:p>
          <w:p w:rsidR="00CB6C08" w:rsidRDefault="00CB6C08" w:rsidP="001D6C2F">
            <w:pPr>
              <w:rPr>
                <w:lang w:eastAsia="zh-TW"/>
              </w:rPr>
            </w:pPr>
          </w:p>
          <w:p w:rsidR="001D6C2F" w:rsidRDefault="001D6C2F" w:rsidP="001D6C2F">
            <w:pPr>
              <w:rPr>
                <w:lang w:eastAsia="zh-TW"/>
              </w:rPr>
            </w:pPr>
            <w:r>
              <w:rPr>
                <w:lang w:eastAsia="zh-TW"/>
              </w:rPr>
              <w:t>1</w:t>
            </w:r>
            <w:r w:rsidR="003D379C">
              <w:rPr>
                <w:rFonts w:hint="eastAsia"/>
                <w:lang w:eastAsia="zh-TW"/>
              </w:rPr>
              <w:t>4</w:t>
            </w:r>
            <w:r>
              <w:rPr>
                <w:lang w:eastAsia="zh-TW"/>
              </w:rPr>
              <w:t>.1</w:t>
            </w:r>
            <w:r>
              <w:rPr>
                <w:lang w:eastAsia="zh-TW"/>
              </w:rPr>
              <w:tab/>
              <w:t xml:space="preserve">Study Data.  During the course of the Study, Principal Investigator will collect certain data as specified in the Protocol and submit it to SPONSOR, SPONSOR’s agent, </w:t>
            </w:r>
            <w:r w:rsidR="00DD2EDC" w:rsidRPr="00DD2EDC">
              <w:rPr>
                <w:lang w:eastAsia="zh-TW"/>
              </w:rPr>
              <w:t xml:space="preserve">or representative </w:t>
            </w:r>
            <w:r>
              <w:rPr>
                <w:lang w:eastAsia="zh-TW"/>
              </w:rPr>
              <w:t>(“Study Data”). Principal Investigator will ensure accurate and timely collection, recording, and submission of Study Data, including adhering to timelines for data entry set out in the CRF Completion Requirements document or other data entry requirements document provided to Institution by SPONSOR.</w:t>
            </w:r>
          </w:p>
          <w:p w:rsidR="001D6C2F" w:rsidRDefault="001D6C2F" w:rsidP="001D6C2F">
            <w:pPr>
              <w:rPr>
                <w:lang w:eastAsia="zh-TW"/>
              </w:rPr>
            </w:pPr>
            <w:r>
              <w:rPr>
                <w:lang w:eastAsia="zh-TW"/>
              </w:rPr>
              <w:tab/>
            </w:r>
          </w:p>
          <w:p w:rsidR="001D6C2F" w:rsidRDefault="001D6C2F" w:rsidP="001D6C2F">
            <w:pPr>
              <w:rPr>
                <w:lang w:eastAsia="zh-TW"/>
              </w:rPr>
            </w:pPr>
            <w:r>
              <w:rPr>
                <w:lang w:eastAsia="zh-TW"/>
              </w:rPr>
              <w:t>a.</w:t>
            </w:r>
            <w:r>
              <w:rPr>
                <w:lang w:eastAsia="zh-TW"/>
              </w:rPr>
              <w:tab/>
              <w:t xml:space="preserve">Ownership of Study Data.  Subject to Principal Investigator’s right to use the Study Data to publish the results of the Study in accordance with Section </w:t>
            </w:r>
            <w:r w:rsidR="008268E0">
              <w:rPr>
                <w:rFonts w:hint="eastAsia"/>
                <w:lang w:eastAsia="zh-TW"/>
              </w:rPr>
              <w:t>16</w:t>
            </w:r>
            <w:r>
              <w:rPr>
                <w:lang w:eastAsia="zh-TW"/>
              </w:rPr>
              <w:t xml:space="preserve"> of this Agreement (Publications), SPONSOR is the exclusive owner of all Study Data.</w:t>
            </w:r>
          </w:p>
          <w:p w:rsidR="001D6C2F" w:rsidRDefault="001D6C2F" w:rsidP="001D6C2F">
            <w:pPr>
              <w:rPr>
                <w:lang w:eastAsia="zh-TW"/>
              </w:rPr>
            </w:pPr>
            <w:r>
              <w:rPr>
                <w:lang w:eastAsia="zh-TW"/>
              </w:rPr>
              <w:tab/>
            </w:r>
          </w:p>
          <w:p w:rsidR="001D6C2F" w:rsidRDefault="001D6C2F" w:rsidP="001D6C2F">
            <w:pPr>
              <w:rPr>
                <w:lang w:eastAsia="zh-TW"/>
              </w:rPr>
            </w:pPr>
            <w:r>
              <w:rPr>
                <w:lang w:eastAsia="zh-TW"/>
              </w:rPr>
              <w:t>b.</w:t>
            </w:r>
            <w:r>
              <w:rPr>
                <w:lang w:eastAsia="zh-TW"/>
              </w:rPr>
              <w:tab/>
              <w:t>Medical Records.  Study Subject-related medical records that are not submitted to SPONSOR may include some of the same information as is included in Study Data; however, SPONSOR makes no claim of ownership to those documents or the information they contain.</w:t>
            </w:r>
          </w:p>
          <w:p w:rsidR="001D6C2F" w:rsidRDefault="001D6C2F" w:rsidP="001D6C2F">
            <w:pPr>
              <w:rPr>
                <w:lang w:eastAsia="zh-TW"/>
              </w:rPr>
            </w:pPr>
            <w:r>
              <w:rPr>
                <w:lang w:eastAsia="zh-TW"/>
              </w:rPr>
              <w:tab/>
            </w:r>
          </w:p>
          <w:p w:rsidR="001D6C2F" w:rsidRDefault="001D6C2F" w:rsidP="001D6C2F">
            <w:pPr>
              <w:rPr>
                <w:lang w:eastAsia="zh-TW"/>
              </w:rPr>
            </w:pPr>
            <w:r>
              <w:rPr>
                <w:lang w:eastAsia="zh-TW"/>
              </w:rPr>
              <w:t>c.</w:t>
            </w:r>
            <w:r>
              <w:rPr>
                <w:lang w:eastAsia="zh-TW"/>
              </w:rPr>
              <w:tab/>
              <w:t>Data Review.  SPONSOR will review the Study Data it receives on an ongoing basis.  SPONSOR will comply with applicable regulations or local laws requiring notification of participating investigators of new safety information about the SPONSOR Drug.  SPONSOR will notify Principal Investigator and Institution of any other new information of which SPONSOR becomes aware that could affect the safety of the subjects or influence the conduct of the Study.</w:t>
            </w:r>
          </w:p>
          <w:p w:rsidR="001D6C2F" w:rsidRDefault="001D6C2F" w:rsidP="001D6C2F">
            <w:pPr>
              <w:rPr>
                <w:lang w:eastAsia="zh-TW"/>
              </w:rPr>
            </w:pPr>
            <w:r>
              <w:rPr>
                <w:lang w:eastAsia="zh-TW"/>
              </w:rPr>
              <w:lastRenderedPageBreak/>
              <w:tab/>
            </w:r>
          </w:p>
          <w:p w:rsidR="001D6C2F" w:rsidRDefault="001D6C2F" w:rsidP="001D6C2F">
            <w:pPr>
              <w:rPr>
                <w:lang w:eastAsia="zh-TW"/>
              </w:rPr>
            </w:pPr>
            <w:r>
              <w:rPr>
                <w:lang w:eastAsia="zh-TW"/>
              </w:rPr>
              <w:t>d.</w:t>
            </w:r>
            <w:r>
              <w:rPr>
                <w:lang w:eastAsia="zh-TW"/>
              </w:rPr>
              <w:tab/>
              <w:t xml:space="preserve">Study Results.  After analysis of Study Data from all sites is complete, SPONSOR will provide Principal Investigator and Institution with a summary of the overall results of the Study.  If the results </w:t>
            </w:r>
            <w:r w:rsidR="00B6740A">
              <w:rPr>
                <w:rFonts w:hint="eastAsia"/>
                <w:lang w:eastAsia="zh-TW"/>
              </w:rPr>
              <w:t xml:space="preserve">show that </w:t>
            </w:r>
            <w:r>
              <w:rPr>
                <w:lang w:eastAsia="zh-TW"/>
              </w:rPr>
              <w:t xml:space="preserve"> Study Subject safety</w:t>
            </w:r>
            <w:r w:rsidR="00B6740A">
              <w:rPr>
                <w:rFonts w:hint="eastAsia"/>
                <w:lang w:eastAsia="zh-TW"/>
              </w:rPr>
              <w:t xml:space="preserve"> </w:t>
            </w:r>
            <w:r w:rsidR="00B6740A" w:rsidRPr="00B6740A">
              <w:rPr>
                <w:lang w:eastAsia="zh-TW"/>
              </w:rPr>
              <w:t>could be adversely affected</w:t>
            </w:r>
            <w:r>
              <w:rPr>
                <w:lang w:eastAsia="zh-TW"/>
              </w:rPr>
              <w:t>, SPONSOR, in consultation with the IRB/IEC as appropriate, will cooperate with Principal Investigator and Institution to ensure that those results are appropriately communicated to the subjects by Principal Investigator and/or Institution during the 2 year period following the close of the Study.</w:t>
            </w:r>
          </w:p>
          <w:p w:rsidR="001D6C2F" w:rsidRDefault="001D6C2F" w:rsidP="001D6C2F">
            <w:pPr>
              <w:rPr>
                <w:lang w:eastAsia="zh-TW"/>
              </w:rPr>
            </w:pPr>
            <w:r>
              <w:rPr>
                <w:lang w:eastAsia="zh-TW"/>
              </w:rPr>
              <w:tab/>
            </w:r>
          </w:p>
          <w:p w:rsidR="001D6C2F" w:rsidRDefault="001D6C2F" w:rsidP="001D6C2F">
            <w:pPr>
              <w:rPr>
                <w:lang w:eastAsia="zh-TW"/>
              </w:rPr>
            </w:pPr>
            <w:r>
              <w:rPr>
                <w:lang w:eastAsia="zh-TW"/>
              </w:rPr>
              <w:t>1</w:t>
            </w:r>
            <w:r w:rsidR="003D379C">
              <w:rPr>
                <w:rFonts w:hint="eastAsia"/>
                <w:lang w:eastAsia="zh-TW"/>
              </w:rPr>
              <w:t>4</w:t>
            </w:r>
            <w:r>
              <w:rPr>
                <w:lang w:eastAsia="zh-TW"/>
              </w:rPr>
              <w:t>.2</w:t>
            </w:r>
            <w:r>
              <w:rPr>
                <w:lang w:eastAsia="zh-TW"/>
              </w:rPr>
              <w:tab/>
              <w:t xml:space="preserve">Biological Samples.  If so specified in the Protocol and the informed consent document , Principal Investigator may collect and provide to SPONSOR or SPONSOR’s designee </w:t>
            </w:r>
            <w:r w:rsidR="008268E0">
              <w:rPr>
                <w:rFonts w:hint="eastAsia"/>
                <w:lang w:eastAsia="zh-TW"/>
              </w:rPr>
              <w:t xml:space="preserve">the </w:t>
            </w:r>
            <w:r>
              <w:rPr>
                <w:lang w:eastAsia="zh-TW"/>
              </w:rPr>
              <w:t>biological samples (e.g., blood, urine, tissue, saliva, etc.) obtained from Study Subjects for testing that is not directly related to subject care or safety monitoring, such as pharmacokinetic, pharmacogenomic, or biomarker testing (“Biological Samples”).</w:t>
            </w:r>
          </w:p>
          <w:p w:rsidR="001D6C2F" w:rsidRDefault="001D6C2F" w:rsidP="001D6C2F">
            <w:pPr>
              <w:rPr>
                <w:lang w:eastAsia="zh-TW"/>
              </w:rPr>
            </w:pPr>
            <w:r>
              <w:rPr>
                <w:lang w:eastAsia="zh-TW"/>
              </w:rPr>
              <w:tab/>
            </w:r>
          </w:p>
          <w:p w:rsidR="001D6C2F" w:rsidRDefault="001D6C2F" w:rsidP="001D6C2F">
            <w:pPr>
              <w:rPr>
                <w:lang w:eastAsia="zh-TW"/>
              </w:rPr>
            </w:pPr>
            <w:r>
              <w:rPr>
                <w:lang w:eastAsia="zh-TW"/>
              </w:rPr>
              <w:t>a.</w:t>
            </w:r>
            <w:r>
              <w:rPr>
                <w:lang w:eastAsia="zh-TW"/>
              </w:rPr>
              <w:tab/>
              <w:t>Use.  Principal Investigator and Institution will not use Biological Samples collected under the Protocol in any manner or for any purpose other than that described in the Protocol.  SPONSOR will use Biological Samples only in ways permitted by the informed consent document under which they were obtained.</w:t>
            </w:r>
          </w:p>
          <w:p w:rsidR="001D6C2F" w:rsidRDefault="001D6C2F" w:rsidP="001D6C2F">
            <w:pPr>
              <w:rPr>
                <w:lang w:eastAsia="zh-TW"/>
              </w:rPr>
            </w:pPr>
            <w:r>
              <w:rPr>
                <w:lang w:eastAsia="zh-TW"/>
              </w:rPr>
              <w:tab/>
            </w:r>
          </w:p>
          <w:p w:rsidR="001D6C2F" w:rsidRDefault="001D6C2F" w:rsidP="001D6C2F">
            <w:pPr>
              <w:rPr>
                <w:lang w:eastAsia="zh-TW"/>
              </w:rPr>
            </w:pPr>
            <w:r>
              <w:rPr>
                <w:lang w:eastAsia="zh-TW"/>
              </w:rPr>
              <w:t>b.</w:t>
            </w:r>
            <w:r>
              <w:rPr>
                <w:lang w:eastAsia="zh-TW"/>
              </w:rPr>
              <w:tab/>
              <w:t xml:space="preserve">Analysis Data.  SPONSOR or SPONSOR’s designees will test Biological Samples as described in the Protocol.  If SPONSOR provides Biological Sample Analysis Data to Principal Investigator or Institution, that data will be subject to the permitted use provisions of Section </w:t>
            </w:r>
            <w:r w:rsidR="008268E0">
              <w:rPr>
                <w:rFonts w:hint="eastAsia"/>
                <w:lang w:eastAsia="zh-TW"/>
              </w:rPr>
              <w:t>14.1</w:t>
            </w:r>
            <w:r>
              <w:rPr>
                <w:lang w:eastAsia="zh-TW"/>
              </w:rPr>
              <w:t xml:space="preserve"> (Study Data) of this Agreement and Section </w:t>
            </w:r>
            <w:r w:rsidR="008268E0">
              <w:rPr>
                <w:rFonts w:hint="eastAsia"/>
                <w:lang w:eastAsia="zh-TW"/>
              </w:rPr>
              <w:t>16</w:t>
            </w:r>
            <w:r>
              <w:rPr>
                <w:lang w:eastAsia="zh-TW"/>
              </w:rPr>
              <w:t xml:space="preserve"> (Publications) considered part of Study Data for purposes of this Agreement and may be used by Principal Investigator to prepare publications </w:t>
            </w:r>
            <w:r>
              <w:rPr>
                <w:lang w:eastAsia="zh-TW"/>
              </w:rPr>
              <w:lastRenderedPageBreak/>
              <w:t>of the results of the Study (see Section 13, Publications)..</w:t>
            </w:r>
          </w:p>
          <w:p w:rsidR="001D6C2F" w:rsidRDefault="001D6C2F" w:rsidP="001D6C2F">
            <w:pPr>
              <w:rPr>
                <w:lang w:eastAsia="zh-TW"/>
              </w:rPr>
            </w:pPr>
            <w:r>
              <w:rPr>
                <w:lang w:eastAsia="zh-TW"/>
              </w:rPr>
              <w:tab/>
            </w:r>
          </w:p>
          <w:p w:rsidR="001D6C2F" w:rsidRDefault="001D6C2F" w:rsidP="001D6C2F">
            <w:pPr>
              <w:rPr>
                <w:lang w:eastAsia="zh-TW"/>
              </w:rPr>
            </w:pPr>
            <w:r>
              <w:rPr>
                <w:lang w:eastAsia="zh-TW"/>
              </w:rPr>
              <w:t>c.</w:t>
            </w:r>
            <w:r>
              <w:rPr>
                <w:lang w:eastAsia="zh-TW"/>
              </w:rPr>
              <w:tab/>
              <w:t>Ownership.  SPONSOR is the exclusive owner of all Biological Sample Analysis Data.</w:t>
            </w:r>
          </w:p>
          <w:p w:rsidR="001D6C2F" w:rsidRDefault="001D6C2F" w:rsidP="001D6C2F">
            <w:pPr>
              <w:rPr>
                <w:lang w:eastAsia="zh-TW"/>
              </w:rPr>
            </w:pPr>
            <w:r>
              <w:rPr>
                <w:lang w:eastAsia="zh-TW"/>
              </w:rPr>
              <w:tab/>
            </w:r>
          </w:p>
          <w:p w:rsidR="001D6C2F" w:rsidRDefault="001D6C2F" w:rsidP="003D379C">
            <w:pPr>
              <w:rPr>
                <w:lang w:eastAsia="zh-TW"/>
              </w:rPr>
            </w:pPr>
            <w:r>
              <w:rPr>
                <w:lang w:eastAsia="zh-TW"/>
              </w:rPr>
              <w:t>1</w:t>
            </w:r>
            <w:r w:rsidR="003D379C">
              <w:rPr>
                <w:rFonts w:hint="eastAsia"/>
                <w:lang w:eastAsia="zh-TW"/>
              </w:rPr>
              <w:t>4</w:t>
            </w:r>
            <w:r>
              <w:rPr>
                <w:lang w:eastAsia="zh-TW"/>
              </w:rPr>
              <w:t>.3</w:t>
            </w:r>
            <w:r>
              <w:rPr>
                <w:lang w:eastAsia="zh-TW"/>
              </w:rPr>
              <w:tab/>
              <w:t>Study Records.  Institution will retain each Study Subject’s Study records, which include the Principal Investigator’s copies of all Study Data as well as relevant source documents (collectively, “Study Records”), under storage conditions conducive to their stability and protection, for a period of fifteen (15) years after termination of the Study unless SPONSOR authorizes, in writing, earlier destruction.  Principal Investigator and Institution agree to contact SPONSOR prior to destroying any records and further agree to permit SPONSOR to ensure that the records are retained for a longer period if necessary, at SPONSOR’s expense, under an arrangement that protects the confidentiality of the records (e.g., secure off-site storage).</w:t>
            </w:r>
          </w:p>
        </w:tc>
        <w:tc>
          <w:tcPr>
            <w:tcW w:w="4069" w:type="dxa"/>
            <w:shd w:val="clear" w:color="auto" w:fill="auto"/>
          </w:tcPr>
          <w:p w:rsidR="001D6C2F" w:rsidRDefault="00B35034" w:rsidP="006D6D26">
            <w:pPr>
              <w:pStyle w:val="a7"/>
              <w:numPr>
                <w:ilvl w:val="0"/>
                <w:numId w:val="13"/>
              </w:numPr>
              <w:ind w:leftChars="0"/>
              <w:rPr>
                <w:lang w:eastAsia="zh-TW"/>
              </w:rPr>
            </w:pPr>
            <w:r w:rsidRPr="00B35034">
              <w:rPr>
                <w:rFonts w:hint="eastAsia"/>
                <w:lang w:eastAsia="zh-TW"/>
              </w:rPr>
              <w:lastRenderedPageBreak/>
              <w:t>All clinical trial information should be recorded, handled, and stored in a way that allows its accurate reporting, interpretation and verification. (ICH E6 2.10)</w:t>
            </w:r>
          </w:p>
        </w:tc>
      </w:tr>
      <w:tr w:rsidR="001D6C2F" w:rsidTr="006D6D26">
        <w:tc>
          <w:tcPr>
            <w:tcW w:w="1230" w:type="dxa"/>
            <w:shd w:val="clear" w:color="auto" w:fill="auto"/>
          </w:tcPr>
          <w:p w:rsidR="001D6C2F" w:rsidRDefault="001D6C2F" w:rsidP="003D379C">
            <w:pPr>
              <w:rPr>
                <w:lang w:eastAsia="zh-TW"/>
              </w:rPr>
            </w:pPr>
            <w:r>
              <w:rPr>
                <w:rFonts w:hint="eastAsia"/>
                <w:lang w:eastAsia="zh-TW"/>
              </w:rPr>
              <w:lastRenderedPageBreak/>
              <w:t>1</w:t>
            </w:r>
            <w:r w:rsidR="003D379C">
              <w:rPr>
                <w:rFonts w:hint="eastAsia"/>
                <w:lang w:eastAsia="zh-TW"/>
              </w:rPr>
              <w:t>5</w:t>
            </w:r>
          </w:p>
        </w:tc>
        <w:tc>
          <w:tcPr>
            <w:tcW w:w="9595" w:type="dxa"/>
            <w:shd w:val="clear" w:color="auto" w:fill="auto"/>
          </w:tcPr>
          <w:p w:rsidR="001D6C2F" w:rsidRDefault="001D6C2F" w:rsidP="001D6C2F">
            <w:pPr>
              <w:rPr>
                <w:lang w:eastAsia="zh-TW"/>
              </w:rPr>
            </w:pPr>
            <w:r>
              <w:rPr>
                <w:lang w:eastAsia="zh-TW"/>
              </w:rPr>
              <w:t>1</w:t>
            </w:r>
            <w:r w:rsidR="003D379C">
              <w:rPr>
                <w:rFonts w:hint="eastAsia"/>
                <w:lang w:eastAsia="zh-TW"/>
              </w:rPr>
              <w:t>5</w:t>
            </w:r>
            <w:r>
              <w:rPr>
                <w:lang w:eastAsia="zh-TW"/>
              </w:rPr>
              <w:t xml:space="preserve">.  </w:t>
            </w:r>
            <w:r w:rsidR="00CB6C08">
              <w:rPr>
                <w:rFonts w:hint="eastAsia"/>
                <w:lang w:eastAsia="zh-TW"/>
              </w:rPr>
              <w:t>MONITORING, INSEPCTIONS, AND AUDITS</w:t>
            </w:r>
          </w:p>
          <w:p w:rsidR="00CB6C08" w:rsidRDefault="00CB6C08" w:rsidP="001D6C2F">
            <w:pPr>
              <w:rPr>
                <w:lang w:eastAsia="zh-TW"/>
              </w:rPr>
            </w:pPr>
          </w:p>
          <w:p w:rsidR="001D6C2F" w:rsidRDefault="001D6C2F" w:rsidP="001D6C2F">
            <w:pPr>
              <w:rPr>
                <w:lang w:eastAsia="zh-TW"/>
              </w:rPr>
            </w:pPr>
            <w:r>
              <w:rPr>
                <w:lang w:eastAsia="zh-TW"/>
              </w:rPr>
              <w:t>1</w:t>
            </w:r>
            <w:r w:rsidR="003D379C">
              <w:rPr>
                <w:rFonts w:hint="eastAsia"/>
                <w:lang w:eastAsia="zh-TW"/>
              </w:rPr>
              <w:t>5</w:t>
            </w:r>
            <w:r>
              <w:rPr>
                <w:lang w:eastAsia="zh-TW"/>
              </w:rPr>
              <w:t>.1</w:t>
            </w:r>
            <w:r>
              <w:rPr>
                <w:lang w:eastAsia="zh-TW"/>
              </w:rPr>
              <w:tab/>
              <w:t xml:space="preserve">Monitoring.  SPONSOR will monitor the Study.  In addition, SPONSOR or an external service provider acting on its behalf is entitled at its absolute discretion (and in such form as SPONSOR sees fit) to monitor and audit the conduct of the Study.  Upon reasonable notice and during regular business hours, Principal Investigator will make himself/herself and any other investigators or research staff working under his/her direction and control available to SPONSOR representatives as required to allow SPONSOR to monitor Study conduct.  Upon reasonable notice and during regular business hours, Institution will permit SPONSOR representatives access to the premises, facilities, Study Records, and any investigators and research staff who are Institution employees or contractors as required to monitor Study conduct.  SPONSOR will promptly notify Principal Investigator of any monitoring findings that could </w:t>
            </w:r>
            <w:r>
              <w:rPr>
                <w:lang w:eastAsia="zh-TW"/>
              </w:rPr>
              <w:lastRenderedPageBreak/>
              <w:t>affect the safety of subjects or influence the conduct of the Study.  Principal Investigator will inform Institution and Study Subjects of such findings as appropriate.</w:t>
            </w:r>
          </w:p>
          <w:p w:rsidR="001D6C2F" w:rsidRDefault="001D6C2F" w:rsidP="001D6C2F">
            <w:pPr>
              <w:rPr>
                <w:lang w:eastAsia="zh-TW"/>
              </w:rPr>
            </w:pPr>
            <w:r>
              <w:rPr>
                <w:lang w:eastAsia="zh-TW"/>
              </w:rPr>
              <w:tab/>
            </w:r>
          </w:p>
          <w:p w:rsidR="001D6C2F" w:rsidRDefault="001D6C2F" w:rsidP="001D6C2F">
            <w:pPr>
              <w:rPr>
                <w:lang w:eastAsia="zh-TW"/>
              </w:rPr>
            </w:pPr>
            <w:r>
              <w:rPr>
                <w:lang w:eastAsia="zh-TW"/>
              </w:rPr>
              <w:t>1</w:t>
            </w:r>
            <w:r w:rsidR="003D379C">
              <w:rPr>
                <w:rFonts w:hint="eastAsia"/>
                <w:lang w:eastAsia="zh-TW"/>
              </w:rPr>
              <w:t>5</w:t>
            </w:r>
            <w:r>
              <w:rPr>
                <w:lang w:eastAsia="zh-TW"/>
              </w:rPr>
              <w:t>.2</w:t>
            </w:r>
            <w:r>
              <w:rPr>
                <w:lang w:eastAsia="zh-TW"/>
              </w:rPr>
              <w:tab/>
              <w:t>Inspections and Audits.  Principal Investigator and Institution acknowledge that the Study is subject to inspection by regulatory agencies worldwide and that such inspections may occur after completion of the Study and may include auditing of Study Records.  SPONSOR may also audit Study Records during or after the Study as part of its monitoring of Study conduct.</w:t>
            </w:r>
          </w:p>
          <w:p w:rsidR="001D6C2F" w:rsidRDefault="001D6C2F" w:rsidP="001D6C2F">
            <w:pPr>
              <w:rPr>
                <w:lang w:eastAsia="zh-TW"/>
              </w:rPr>
            </w:pPr>
            <w:r>
              <w:rPr>
                <w:lang w:eastAsia="zh-TW"/>
              </w:rPr>
              <w:tab/>
            </w:r>
          </w:p>
          <w:p w:rsidR="001D6C2F" w:rsidRDefault="001D6C2F" w:rsidP="001D6C2F">
            <w:pPr>
              <w:rPr>
                <w:lang w:eastAsia="zh-TW"/>
              </w:rPr>
            </w:pPr>
            <w:r>
              <w:rPr>
                <w:lang w:eastAsia="zh-TW"/>
              </w:rPr>
              <w:t>a.</w:t>
            </w:r>
            <w:r>
              <w:rPr>
                <w:lang w:eastAsia="zh-TW"/>
              </w:rPr>
              <w:tab/>
              <w:t>Notification.  Principal Investigator will notify SPONSOR as soon as reasonably possible if the site is inspected or scheduled to be inspected by a regulatory agency in relation to the Study.</w:t>
            </w:r>
          </w:p>
          <w:p w:rsidR="001D6C2F" w:rsidRDefault="001D6C2F" w:rsidP="001D6C2F">
            <w:pPr>
              <w:rPr>
                <w:lang w:eastAsia="zh-TW"/>
              </w:rPr>
            </w:pPr>
            <w:r>
              <w:rPr>
                <w:lang w:eastAsia="zh-TW"/>
              </w:rPr>
              <w:tab/>
            </w:r>
          </w:p>
          <w:p w:rsidR="001D6C2F" w:rsidRDefault="001D6C2F" w:rsidP="001D6C2F">
            <w:pPr>
              <w:rPr>
                <w:lang w:eastAsia="zh-TW"/>
              </w:rPr>
            </w:pPr>
            <w:r>
              <w:rPr>
                <w:lang w:eastAsia="zh-TW"/>
              </w:rPr>
              <w:t>b.</w:t>
            </w:r>
            <w:r>
              <w:rPr>
                <w:lang w:eastAsia="zh-TW"/>
              </w:rPr>
              <w:tab/>
              <w:t>Right to be Present.  If not prohibited by law, SPONSOR will have the right to be present during, and participate in, any such inspection, audit, investigation, or regulatory action.</w:t>
            </w:r>
          </w:p>
          <w:p w:rsidR="001D6C2F" w:rsidRDefault="001D6C2F" w:rsidP="001D6C2F">
            <w:pPr>
              <w:rPr>
                <w:lang w:eastAsia="zh-TW"/>
              </w:rPr>
            </w:pPr>
            <w:r>
              <w:rPr>
                <w:lang w:eastAsia="zh-TW"/>
              </w:rPr>
              <w:tab/>
            </w:r>
          </w:p>
          <w:p w:rsidR="001D6C2F" w:rsidRDefault="001D6C2F" w:rsidP="001D6C2F">
            <w:pPr>
              <w:rPr>
                <w:lang w:eastAsia="zh-TW"/>
              </w:rPr>
            </w:pPr>
            <w:r>
              <w:rPr>
                <w:lang w:eastAsia="zh-TW"/>
              </w:rPr>
              <w:t>c.</w:t>
            </w:r>
            <w:r>
              <w:rPr>
                <w:lang w:eastAsia="zh-TW"/>
              </w:rPr>
              <w:tab/>
              <w:t>Cooperation.  Principal Investigator and Institution will cooperate with regulatory agency or SPONSOR representatives in the conduct of inspections and audits and will ensure that Study Records are maintained in a way that facilitates such activities.</w:t>
            </w:r>
          </w:p>
          <w:p w:rsidR="001D6C2F" w:rsidRDefault="001D6C2F" w:rsidP="001D6C2F">
            <w:pPr>
              <w:rPr>
                <w:lang w:eastAsia="zh-TW"/>
              </w:rPr>
            </w:pPr>
            <w:r>
              <w:rPr>
                <w:lang w:eastAsia="zh-TW"/>
              </w:rPr>
              <w:tab/>
            </w:r>
          </w:p>
          <w:p w:rsidR="001D6C2F" w:rsidRDefault="001D6C2F" w:rsidP="001D6C2F">
            <w:pPr>
              <w:rPr>
                <w:lang w:eastAsia="zh-TW"/>
              </w:rPr>
            </w:pPr>
            <w:r>
              <w:rPr>
                <w:lang w:eastAsia="zh-TW"/>
              </w:rPr>
              <w:t>d.</w:t>
            </w:r>
            <w:r>
              <w:rPr>
                <w:lang w:eastAsia="zh-TW"/>
              </w:rPr>
              <w:tab/>
              <w:t>Resolution of Discrepancies.  Principal Investigator will promptly resolve any discrepancies that are identified between the Study Data and the subject’s medical records.</w:t>
            </w:r>
          </w:p>
          <w:p w:rsidR="001D6C2F" w:rsidRDefault="001D6C2F" w:rsidP="001D6C2F">
            <w:pPr>
              <w:rPr>
                <w:lang w:eastAsia="zh-TW"/>
              </w:rPr>
            </w:pPr>
            <w:r>
              <w:rPr>
                <w:lang w:eastAsia="zh-TW"/>
              </w:rPr>
              <w:tab/>
            </w:r>
          </w:p>
          <w:p w:rsidR="001D6C2F" w:rsidRDefault="001D6C2F" w:rsidP="001D6C2F">
            <w:pPr>
              <w:rPr>
                <w:lang w:eastAsia="zh-TW"/>
              </w:rPr>
            </w:pPr>
            <w:r>
              <w:rPr>
                <w:lang w:eastAsia="zh-TW"/>
              </w:rPr>
              <w:t>e.</w:t>
            </w:r>
            <w:r>
              <w:rPr>
                <w:lang w:eastAsia="zh-TW"/>
              </w:rPr>
              <w:tab/>
              <w:t xml:space="preserve">Inspection Findings and Responses.  Principal Investigator or Institution will promptly forward to SPONSOR copies of any inspection findings that Principal Investigator or Institution </w:t>
            </w:r>
            <w:r>
              <w:rPr>
                <w:lang w:eastAsia="zh-TW"/>
              </w:rPr>
              <w:lastRenderedPageBreak/>
              <w:t>receives from a regulatory agency in relation to the Study.  Whenever feasible, Principal Investigator and Institution will also provide SPONSOR with an opportunity to prospectively review and comment on their responses to such regulatory agency inspections in regard to the Study or information from a regulatory agency that could have an impact on the Study.</w:t>
            </w:r>
          </w:p>
          <w:p w:rsidR="001D6C2F" w:rsidRDefault="001D6C2F" w:rsidP="00933E14">
            <w:pPr>
              <w:rPr>
                <w:lang w:eastAsia="zh-TW"/>
              </w:rPr>
            </w:pPr>
            <w:r>
              <w:rPr>
                <w:lang w:eastAsia="zh-TW"/>
              </w:rPr>
              <w:tab/>
            </w:r>
          </w:p>
        </w:tc>
        <w:tc>
          <w:tcPr>
            <w:tcW w:w="4069" w:type="dxa"/>
            <w:shd w:val="clear" w:color="auto" w:fill="auto"/>
          </w:tcPr>
          <w:p w:rsidR="001D6C2F" w:rsidRDefault="00B35034" w:rsidP="006D6D26">
            <w:pPr>
              <w:pStyle w:val="a7"/>
              <w:numPr>
                <w:ilvl w:val="0"/>
                <w:numId w:val="14"/>
              </w:numPr>
              <w:ind w:leftChars="0"/>
              <w:rPr>
                <w:lang w:eastAsia="zh-TW"/>
              </w:rPr>
            </w:pPr>
            <w:r w:rsidRPr="00B35034">
              <w:rPr>
                <w:rFonts w:hint="eastAsia"/>
                <w:lang w:eastAsia="zh-TW"/>
              </w:rPr>
              <w:lastRenderedPageBreak/>
              <w:t>The sponsor should ensure that the trials are adequately monitored. The sponsor should determine the appropriate extent and nature of monitoring. (ICH E6 5.18.3)</w:t>
            </w:r>
          </w:p>
        </w:tc>
      </w:tr>
      <w:tr w:rsidR="001D6C2F" w:rsidTr="006D6D26">
        <w:tc>
          <w:tcPr>
            <w:tcW w:w="1230" w:type="dxa"/>
            <w:shd w:val="clear" w:color="auto" w:fill="auto"/>
          </w:tcPr>
          <w:p w:rsidR="001D6C2F" w:rsidRDefault="001D6C2F" w:rsidP="003D379C">
            <w:pPr>
              <w:rPr>
                <w:lang w:eastAsia="zh-TW"/>
              </w:rPr>
            </w:pPr>
            <w:r>
              <w:rPr>
                <w:rFonts w:hint="eastAsia"/>
                <w:lang w:eastAsia="zh-TW"/>
              </w:rPr>
              <w:lastRenderedPageBreak/>
              <w:t>1</w:t>
            </w:r>
            <w:r w:rsidR="003D379C">
              <w:rPr>
                <w:rFonts w:hint="eastAsia"/>
                <w:lang w:eastAsia="zh-TW"/>
              </w:rPr>
              <w:t>6</w:t>
            </w:r>
          </w:p>
        </w:tc>
        <w:tc>
          <w:tcPr>
            <w:tcW w:w="9595" w:type="dxa"/>
            <w:shd w:val="clear" w:color="auto" w:fill="auto"/>
          </w:tcPr>
          <w:p w:rsidR="00CB6C08" w:rsidRDefault="001D6C2F" w:rsidP="001D6C2F">
            <w:pPr>
              <w:rPr>
                <w:lang w:eastAsia="zh-TW"/>
              </w:rPr>
            </w:pPr>
            <w:r>
              <w:rPr>
                <w:lang w:eastAsia="zh-TW"/>
              </w:rPr>
              <w:t>1</w:t>
            </w:r>
            <w:r w:rsidR="003D379C">
              <w:rPr>
                <w:rFonts w:hint="eastAsia"/>
                <w:lang w:eastAsia="zh-TW"/>
              </w:rPr>
              <w:t>6</w:t>
            </w:r>
            <w:r>
              <w:rPr>
                <w:lang w:eastAsia="zh-TW"/>
              </w:rPr>
              <w:t xml:space="preserve">.  </w:t>
            </w:r>
            <w:r w:rsidR="00CB6C08">
              <w:rPr>
                <w:rFonts w:hint="eastAsia"/>
                <w:lang w:eastAsia="zh-TW"/>
              </w:rPr>
              <w:t>PUBLICATIONS</w:t>
            </w:r>
          </w:p>
          <w:p w:rsidR="00933E14" w:rsidRDefault="00933E14" w:rsidP="001D6C2F">
            <w:pPr>
              <w:rPr>
                <w:lang w:eastAsia="zh-TW"/>
              </w:rPr>
            </w:pPr>
          </w:p>
          <w:p w:rsidR="00941A1A" w:rsidRDefault="00941A1A" w:rsidP="00933E14">
            <w:pPr>
              <w:rPr>
                <w:lang w:eastAsia="zh-TW"/>
              </w:rPr>
            </w:pPr>
            <w:r w:rsidRPr="00941A1A">
              <w:rPr>
                <w:lang w:eastAsia="zh-TW"/>
              </w:rPr>
              <w:t xml:space="preserve">Notwithstanding the obligations of Confidentiality set forth above, </w:t>
            </w:r>
            <w:r w:rsidR="006417DA" w:rsidRPr="006417DA">
              <w:rPr>
                <w:lang w:eastAsia="zh-TW"/>
              </w:rPr>
              <w:t>Institution and/or</w:t>
            </w:r>
            <w:r w:rsidR="006417DA" w:rsidRPr="006417DA">
              <w:rPr>
                <w:rFonts w:hint="eastAsia"/>
                <w:lang w:eastAsia="zh-TW"/>
              </w:rPr>
              <w:t xml:space="preserve"> </w:t>
            </w:r>
            <w:r w:rsidR="00CB5A9E">
              <w:rPr>
                <w:rFonts w:hint="eastAsia"/>
                <w:lang w:eastAsia="zh-TW"/>
              </w:rPr>
              <w:t>Investigator</w:t>
            </w:r>
            <w:r w:rsidRPr="00941A1A">
              <w:rPr>
                <w:lang w:eastAsia="zh-TW"/>
              </w:rPr>
              <w:t xml:space="preserve"> will be free to publish and present the results of the Study subject to the following conditions:  </w:t>
            </w:r>
            <w:r w:rsidR="006417DA" w:rsidRPr="006417DA">
              <w:rPr>
                <w:lang w:eastAsia="zh-TW"/>
              </w:rPr>
              <w:t xml:space="preserve">Institution and/or Investigator will provide Sponsor with a copy of any proposed publication or presentation for review and comment at least </w:t>
            </w:r>
            <w:r w:rsidR="006417DA">
              <w:rPr>
                <w:rFonts w:hint="eastAsia"/>
                <w:lang w:eastAsia="zh-TW"/>
              </w:rPr>
              <w:t>forty-five</w:t>
            </w:r>
            <w:r w:rsidR="006417DA" w:rsidRPr="006417DA">
              <w:rPr>
                <w:lang w:eastAsia="zh-TW"/>
              </w:rPr>
              <w:t xml:space="preserve"> (</w:t>
            </w:r>
            <w:r w:rsidR="006417DA">
              <w:rPr>
                <w:rFonts w:hint="eastAsia"/>
                <w:lang w:eastAsia="zh-TW"/>
              </w:rPr>
              <w:t>45</w:t>
            </w:r>
            <w:r w:rsidR="006417DA" w:rsidRPr="006417DA">
              <w:rPr>
                <w:lang w:eastAsia="zh-TW"/>
              </w:rPr>
              <w:t xml:space="preserve">) days prior to such presentation or submission for publication.  At the expiration of such </w:t>
            </w:r>
            <w:r w:rsidR="006417DA">
              <w:rPr>
                <w:rFonts w:hint="eastAsia"/>
                <w:lang w:eastAsia="zh-TW"/>
              </w:rPr>
              <w:t>forty-five</w:t>
            </w:r>
            <w:r w:rsidR="006417DA" w:rsidRPr="006417DA">
              <w:rPr>
                <w:lang w:eastAsia="zh-TW"/>
              </w:rPr>
              <w:t xml:space="preserve"> (</w:t>
            </w:r>
            <w:r w:rsidR="006417DA">
              <w:rPr>
                <w:rFonts w:hint="eastAsia"/>
                <w:lang w:eastAsia="zh-TW"/>
              </w:rPr>
              <w:t>45</w:t>
            </w:r>
            <w:r w:rsidR="006417DA" w:rsidRPr="006417DA">
              <w:rPr>
                <w:lang w:eastAsia="zh-TW"/>
              </w:rPr>
              <w:t>) day period, Institution and/or Investigator may proceed with the presentation or submission for publication unless Sponsor has notified Institution and/or Investigator in writing that such proposed publication and/or presentation discloses Sponsor’s confidential and proprietary technical information.  Sponsor shall inform Institution and/or Investigator in writing of any changes or deletions in such presentation or publication necessary to protect Sponsor’s confidential and proprietary technical information and Institution and Investigator hereby agree to make any such changes or deletions prior to publication.  Further, upon the request of Sponsor, Institution and Investigator will delay publication or presentation for up to ninety (90) days to permit Sponsor to take necessary actions to protect its intellectual property interests</w:t>
            </w:r>
            <w:r w:rsidRPr="00941A1A">
              <w:rPr>
                <w:lang w:eastAsia="zh-TW"/>
              </w:rPr>
              <w:t xml:space="preserve"> </w:t>
            </w:r>
          </w:p>
          <w:p w:rsidR="001D6C2F" w:rsidRDefault="001D6C2F" w:rsidP="00933E14">
            <w:pPr>
              <w:rPr>
                <w:lang w:eastAsia="zh-TW"/>
              </w:rPr>
            </w:pPr>
          </w:p>
          <w:p w:rsidR="00941A1A" w:rsidRDefault="00CB5A9E">
            <w:pPr>
              <w:rPr>
                <w:lang w:eastAsia="zh-TW"/>
              </w:rPr>
            </w:pPr>
            <w:r w:rsidRPr="00CB5A9E">
              <w:rPr>
                <w:lang w:eastAsia="zh-TW"/>
              </w:rPr>
              <w:t xml:space="preserve">To the extent that the Institution's participation in the Protocol is a part of a multi-center study, Institution and Principal Investigator agree that an initial Public Presentation of their results shall </w:t>
            </w:r>
            <w:r w:rsidRPr="00CB5A9E">
              <w:rPr>
                <w:lang w:eastAsia="zh-TW"/>
              </w:rPr>
              <w:lastRenderedPageBreak/>
              <w:t xml:space="preserve">occur only together with the other sites unless specific written permission is obtained in advance from Sponsor for Public Presentation of separate results.  Sponsor shall advise as to the implications of timing of any Public Presentation in the event clinical trials are still in progress at sites other than the Institution's and any institution participating in a multi-center study shall follow the Public Presentation review procedures set forth in this Article.  Institution and Principal Investigator may publish their results in accordance with this Agreement if a joint publication is not completed within </w:t>
            </w:r>
            <w:r>
              <w:rPr>
                <w:rFonts w:hint="eastAsia"/>
                <w:lang w:eastAsia="zh-TW"/>
              </w:rPr>
              <w:t>twelve</w:t>
            </w:r>
            <w:r w:rsidRPr="00CB5A9E">
              <w:rPr>
                <w:lang w:eastAsia="zh-TW"/>
              </w:rPr>
              <w:t xml:space="preserve"> (</w:t>
            </w:r>
            <w:r>
              <w:rPr>
                <w:rFonts w:hint="eastAsia"/>
                <w:lang w:eastAsia="zh-TW"/>
              </w:rPr>
              <w:t>12</w:t>
            </w:r>
            <w:r w:rsidRPr="00CB5A9E">
              <w:rPr>
                <w:lang w:eastAsia="zh-TW"/>
              </w:rPr>
              <w:t>) months after completion of the Study at all Study sites and locking of the database.</w:t>
            </w:r>
          </w:p>
        </w:tc>
        <w:tc>
          <w:tcPr>
            <w:tcW w:w="4069" w:type="dxa"/>
            <w:shd w:val="clear" w:color="auto" w:fill="auto"/>
          </w:tcPr>
          <w:p w:rsidR="001D6C2F" w:rsidRDefault="001D6C2F" w:rsidP="006D6D26">
            <w:pPr>
              <w:pStyle w:val="a7"/>
              <w:numPr>
                <w:ilvl w:val="0"/>
                <w:numId w:val="15"/>
              </w:numPr>
              <w:ind w:leftChars="0"/>
              <w:rPr>
                <w:lang w:eastAsia="zh-TW"/>
              </w:rPr>
            </w:pPr>
            <w:r w:rsidRPr="001D6C2F">
              <w:rPr>
                <w:lang w:eastAsia="zh-TW"/>
              </w:rPr>
              <w:lastRenderedPageBreak/>
              <w:t>Institution may freely publish and disseminate the results of their investigative findings hereunder and shall solely determine the authorship and contents of any such paper.</w:t>
            </w:r>
          </w:p>
          <w:p w:rsidR="001D6C2F" w:rsidRDefault="001D6C2F" w:rsidP="006D6D26">
            <w:pPr>
              <w:pStyle w:val="a7"/>
              <w:numPr>
                <w:ilvl w:val="0"/>
                <w:numId w:val="14"/>
              </w:numPr>
              <w:ind w:leftChars="0"/>
              <w:rPr>
                <w:lang w:eastAsia="zh-TW"/>
              </w:rPr>
            </w:pPr>
            <w:r w:rsidRPr="001D6C2F">
              <w:rPr>
                <w:lang w:eastAsia="zh-TW"/>
              </w:rPr>
              <w:t>Institution shall provide sponsor with a copy of the papers (manuscript, poster abstract, lecture or oral presentation) at least (30</w:t>
            </w:r>
            <w:r w:rsidR="00933E14">
              <w:rPr>
                <w:rFonts w:hint="eastAsia"/>
                <w:lang w:eastAsia="zh-TW"/>
              </w:rPr>
              <w:t>-</w:t>
            </w:r>
            <w:r w:rsidR="006417DA">
              <w:rPr>
                <w:rFonts w:hint="eastAsia"/>
                <w:lang w:eastAsia="zh-TW"/>
              </w:rPr>
              <w:t>60</w:t>
            </w:r>
            <w:r w:rsidRPr="001D6C2F">
              <w:rPr>
                <w:lang w:eastAsia="zh-TW"/>
              </w:rPr>
              <w:t>) days prior to their submission to a scientific journal or presentation at scientific meetings.</w:t>
            </w:r>
          </w:p>
          <w:p w:rsidR="001D6C2F" w:rsidRDefault="001D6C2F" w:rsidP="006D6D26">
            <w:pPr>
              <w:pStyle w:val="a7"/>
              <w:numPr>
                <w:ilvl w:val="0"/>
                <w:numId w:val="14"/>
              </w:numPr>
              <w:ind w:leftChars="0"/>
              <w:rPr>
                <w:lang w:eastAsia="zh-TW"/>
              </w:rPr>
            </w:pPr>
            <w:r w:rsidRPr="001D6C2F">
              <w:rPr>
                <w:lang w:eastAsia="zh-TW"/>
              </w:rPr>
              <w:t xml:space="preserve">Sponsor may comment upon, but may not make any editorial changes to, the results and conclusions set forth in the papers; however, if identified by sponsor, any Sponsor Confidential Information that may </w:t>
            </w:r>
            <w:r w:rsidRPr="001D6C2F">
              <w:rPr>
                <w:lang w:eastAsia="zh-TW"/>
              </w:rPr>
              <w:lastRenderedPageBreak/>
              <w:t>be contained therein shall be deleted.</w:t>
            </w:r>
          </w:p>
          <w:p w:rsidR="00B35034" w:rsidRDefault="00B35034" w:rsidP="006D6D26">
            <w:pPr>
              <w:pStyle w:val="a7"/>
              <w:numPr>
                <w:ilvl w:val="0"/>
                <w:numId w:val="14"/>
              </w:numPr>
              <w:ind w:leftChars="0"/>
              <w:rPr>
                <w:lang w:eastAsia="zh-TW"/>
              </w:rPr>
            </w:pPr>
            <w:r w:rsidRPr="00B35034">
              <w:rPr>
                <w:lang w:eastAsia="zh-TW"/>
              </w:rPr>
              <w:t>If Study is part of a multi-center trial, Institution agrees that the first publication is to be a joint publication covering all centers.  However, if a joint manuscript has not been submitted for publication within 12 months of completion or termination of Study at all participating sites, Institution is free to publish separately.</w:t>
            </w:r>
          </w:p>
        </w:tc>
      </w:tr>
      <w:tr w:rsidR="001D6C2F" w:rsidTr="006D6D26">
        <w:tc>
          <w:tcPr>
            <w:tcW w:w="1230" w:type="dxa"/>
            <w:shd w:val="clear" w:color="auto" w:fill="auto"/>
          </w:tcPr>
          <w:p w:rsidR="001D6C2F" w:rsidRDefault="001D6C2F" w:rsidP="003D379C">
            <w:pPr>
              <w:rPr>
                <w:lang w:eastAsia="zh-TW"/>
              </w:rPr>
            </w:pPr>
            <w:r>
              <w:rPr>
                <w:rFonts w:hint="eastAsia"/>
                <w:lang w:eastAsia="zh-TW"/>
              </w:rPr>
              <w:lastRenderedPageBreak/>
              <w:t>1</w:t>
            </w:r>
            <w:r w:rsidR="003D379C">
              <w:rPr>
                <w:rFonts w:hint="eastAsia"/>
                <w:lang w:eastAsia="zh-TW"/>
              </w:rPr>
              <w:t>7</w:t>
            </w:r>
          </w:p>
        </w:tc>
        <w:tc>
          <w:tcPr>
            <w:tcW w:w="9595" w:type="dxa"/>
            <w:shd w:val="clear" w:color="auto" w:fill="auto"/>
          </w:tcPr>
          <w:p w:rsidR="001D6C2F" w:rsidRDefault="001D6C2F" w:rsidP="001D6C2F">
            <w:pPr>
              <w:rPr>
                <w:lang w:eastAsia="zh-TW"/>
              </w:rPr>
            </w:pPr>
            <w:r>
              <w:rPr>
                <w:lang w:eastAsia="zh-TW"/>
              </w:rPr>
              <w:t>1</w:t>
            </w:r>
            <w:r w:rsidR="003D379C">
              <w:rPr>
                <w:rFonts w:hint="eastAsia"/>
                <w:lang w:eastAsia="zh-TW"/>
              </w:rPr>
              <w:t>7</w:t>
            </w:r>
            <w:r>
              <w:rPr>
                <w:lang w:eastAsia="zh-TW"/>
              </w:rPr>
              <w:t xml:space="preserve">.  </w:t>
            </w:r>
            <w:r w:rsidR="00CB6C08">
              <w:rPr>
                <w:rFonts w:hint="eastAsia"/>
                <w:lang w:eastAsia="zh-TW"/>
              </w:rPr>
              <w:t>INDEMNIFICATION</w:t>
            </w:r>
          </w:p>
          <w:p w:rsidR="00CB6C08" w:rsidRDefault="00CB6C08" w:rsidP="001D6C2F">
            <w:pPr>
              <w:rPr>
                <w:lang w:eastAsia="zh-TW"/>
              </w:rPr>
            </w:pPr>
          </w:p>
          <w:p w:rsidR="001D6C2F" w:rsidRDefault="001D6C2F" w:rsidP="001D6C2F">
            <w:pPr>
              <w:rPr>
                <w:lang w:eastAsia="zh-TW"/>
              </w:rPr>
            </w:pPr>
            <w:r>
              <w:rPr>
                <w:lang w:eastAsia="zh-TW"/>
              </w:rPr>
              <w:t>1</w:t>
            </w:r>
            <w:r w:rsidR="003D379C">
              <w:rPr>
                <w:rFonts w:hint="eastAsia"/>
                <w:lang w:eastAsia="zh-TW"/>
              </w:rPr>
              <w:t>7</w:t>
            </w:r>
            <w:r>
              <w:rPr>
                <w:lang w:eastAsia="zh-TW"/>
              </w:rPr>
              <w:t>.1  SPONSOR indemnifies and holds harmless the Investigator and Institution and their employees and agents</w:t>
            </w:r>
            <w:r w:rsidR="008268E0">
              <w:rPr>
                <w:rFonts w:hint="eastAsia"/>
                <w:lang w:eastAsia="zh-TW"/>
              </w:rPr>
              <w:t>, including sub-investigators and research staff,</w:t>
            </w:r>
            <w:r>
              <w:rPr>
                <w:lang w:eastAsia="zh-TW"/>
              </w:rPr>
              <w:t xml:space="preserve"> against all claims and proceedings (to include any settlements or ex gratia payments made with the consent of the parties hereto and reasonable legal and expert costs and expenses) made or brought (whether successfully or otherwise) by or on behalf of Subjects taking part in the Study (or their dependants) against the Investigator or Institution or any of their employees or agents</w:t>
            </w:r>
            <w:r w:rsidR="008268E0" w:rsidRPr="008268E0">
              <w:rPr>
                <w:lang w:eastAsia="zh-TW"/>
              </w:rPr>
              <w:t>, including sub-investigators and research staff,</w:t>
            </w:r>
            <w:r>
              <w:rPr>
                <w:lang w:eastAsia="zh-TW"/>
              </w:rPr>
              <w:t xml:space="preserve"> for personal injury (including death) to Subjects arising out of or relating to the administration of the </w:t>
            </w:r>
            <w:r w:rsidR="008268E0">
              <w:rPr>
                <w:rFonts w:hint="eastAsia"/>
                <w:lang w:eastAsia="zh-TW"/>
              </w:rPr>
              <w:t xml:space="preserve">Investigational Product </w:t>
            </w:r>
            <w:r>
              <w:rPr>
                <w:lang w:eastAsia="zh-TW"/>
              </w:rPr>
              <w:t>under investigation or any clinical intervention or procedure provided for or required by the Protocol to which the Subjects would not have been exposed but for their participation in the Study.</w:t>
            </w:r>
          </w:p>
          <w:p w:rsidR="00FF513A" w:rsidRDefault="00FF513A" w:rsidP="001D6C2F">
            <w:pPr>
              <w:rPr>
                <w:lang w:eastAsia="zh-TW"/>
              </w:rPr>
            </w:pPr>
          </w:p>
          <w:p w:rsidR="001D6C2F" w:rsidRDefault="001D6C2F" w:rsidP="001D6C2F">
            <w:pPr>
              <w:rPr>
                <w:lang w:eastAsia="zh-TW"/>
              </w:rPr>
            </w:pPr>
            <w:r>
              <w:rPr>
                <w:lang w:eastAsia="zh-TW"/>
              </w:rPr>
              <w:t>1</w:t>
            </w:r>
            <w:r w:rsidR="003D379C">
              <w:rPr>
                <w:rFonts w:hint="eastAsia"/>
                <w:lang w:eastAsia="zh-TW"/>
              </w:rPr>
              <w:t>7</w:t>
            </w:r>
            <w:r>
              <w:rPr>
                <w:lang w:eastAsia="zh-TW"/>
              </w:rPr>
              <w:t>.2  The above indemnity by SPONSOR shall not apply to any such claim or proceeding:</w:t>
            </w:r>
          </w:p>
          <w:p w:rsidR="001D6C2F" w:rsidRDefault="001D6C2F" w:rsidP="001D6C2F">
            <w:pPr>
              <w:rPr>
                <w:lang w:eastAsia="zh-TW"/>
              </w:rPr>
            </w:pPr>
            <w:r>
              <w:rPr>
                <w:lang w:eastAsia="zh-TW"/>
              </w:rPr>
              <w:t>(a)</w:t>
            </w:r>
            <w:r>
              <w:rPr>
                <w:lang w:eastAsia="zh-TW"/>
              </w:rPr>
              <w:tab/>
              <w:t>to the extent that such personal injury (including death) is caused by the negligent or wrongful acts or omissions or breach of statutory duty of the Investigator, Institution, or their employees or agents</w:t>
            </w:r>
            <w:r w:rsidR="008268E0" w:rsidRPr="008268E0">
              <w:rPr>
                <w:lang w:eastAsia="zh-TW"/>
              </w:rPr>
              <w:t>, including sub-investigators and research staff</w:t>
            </w:r>
            <w:r>
              <w:rPr>
                <w:lang w:eastAsia="zh-TW"/>
              </w:rPr>
              <w:t>;</w:t>
            </w:r>
          </w:p>
          <w:p w:rsidR="001D6C2F" w:rsidRDefault="001D6C2F" w:rsidP="001D6C2F">
            <w:pPr>
              <w:rPr>
                <w:lang w:eastAsia="zh-TW"/>
              </w:rPr>
            </w:pPr>
            <w:r>
              <w:rPr>
                <w:lang w:eastAsia="zh-TW"/>
              </w:rPr>
              <w:t>(b)</w:t>
            </w:r>
            <w:r>
              <w:rPr>
                <w:lang w:eastAsia="zh-TW"/>
              </w:rPr>
              <w:tab/>
              <w:t>to the extent that such personal injury (including death) is caused by the failure of the Investigator, Institution, or their employees or agents</w:t>
            </w:r>
            <w:r w:rsidR="008268E0" w:rsidRPr="008268E0">
              <w:rPr>
                <w:lang w:eastAsia="zh-TW"/>
              </w:rPr>
              <w:t>, including sub-investigators and research staff,</w:t>
            </w:r>
            <w:r>
              <w:rPr>
                <w:lang w:eastAsia="zh-TW"/>
              </w:rPr>
              <w:t xml:space="preserve"> to conduct the Study in accordance with the Protocol;</w:t>
            </w:r>
          </w:p>
          <w:p w:rsidR="00FF513A" w:rsidRDefault="00FF513A" w:rsidP="001D6C2F">
            <w:pPr>
              <w:rPr>
                <w:lang w:eastAsia="zh-TW"/>
              </w:rPr>
            </w:pPr>
          </w:p>
          <w:p w:rsidR="001D6C2F" w:rsidRDefault="001D6C2F" w:rsidP="003D379C">
            <w:pPr>
              <w:rPr>
                <w:lang w:eastAsia="zh-TW"/>
              </w:rPr>
            </w:pPr>
            <w:r>
              <w:rPr>
                <w:lang w:eastAsia="zh-TW"/>
              </w:rPr>
              <w:t>1</w:t>
            </w:r>
            <w:r w:rsidR="003D379C">
              <w:rPr>
                <w:rFonts w:hint="eastAsia"/>
                <w:lang w:eastAsia="zh-TW"/>
              </w:rPr>
              <w:t>7</w:t>
            </w:r>
            <w:r>
              <w:rPr>
                <w:lang w:eastAsia="zh-TW"/>
              </w:rPr>
              <w:t>.3  SPONSOR shall keep the Investigator and/or Institution and its legal advisers fully informed of the progress of any such claim or proceeding, will consult fully with the Institution on the nature of any defence to be advanced and will not settle any such claim or proceeding without the written approval of the Investigator and/or Institution (such approval not to be unreasonably withheld).</w:t>
            </w:r>
          </w:p>
          <w:p w:rsidR="003D379C" w:rsidRDefault="003D379C" w:rsidP="003D379C">
            <w:pPr>
              <w:rPr>
                <w:lang w:eastAsia="zh-TW"/>
              </w:rPr>
            </w:pPr>
          </w:p>
          <w:p w:rsidR="003D379C" w:rsidRDefault="003D379C" w:rsidP="003D379C">
            <w:pPr>
              <w:rPr>
                <w:lang w:eastAsia="zh-TW"/>
              </w:rPr>
            </w:pPr>
            <w:r w:rsidRPr="003D379C">
              <w:rPr>
                <w:lang w:eastAsia="zh-TW"/>
              </w:rPr>
              <w:t>17.4  Institution and Investigator warrant that they will be liable for their medical malpractice and negligence in the participation in, and conducting of, the Trial, and will obtain and maintain adequate means and resources, is required in accordance with local laws and regulations.</w:t>
            </w:r>
          </w:p>
          <w:p w:rsidR="003D379C" w:rsidRDefault="003D379C" w:rsidP="003D379C">
            <w:pPr>
              <w:rPr>
                <w:lang w:eastAsia="zh-TW"/>
              </w:rPr>
            </w:pPr>
          </w:p>
        </w:tc>
        <w:tc>
          <w:tcPr>
            <w:tcW w:w="4069" w:type="dxa"/>
            <w:shd w:val="clear" w:color="auto" w:fill="auto"/>
          </w:tcPr>
          <w:p w:rsidR="00B35034" w:rsidRDefault="00B35034" w:rsidP="006D6D26">
            <w:pPr>
              <w:pStyle w:val="a7"/>
              <w:numPr>
                <w:ilvl w:val="0"/>
                <w:numId w:val="21"/>
              </w:numPr>
              <w:ind w:leftChars="0"/>
              <w:rPr>
                <w:lang w:eastAsia="zh-TW"/>
              </w:rPr>
            </w:pPr>
            <w:r>
              <w:rPr>
                <w:rFonts w:hint="eastAsia"/>
                <w:lang w:eastAsia="zh-TW"/>
              </w:rPr>
              <w:lastRenderedPageBreak/>
              <w:t>If required by the applicable regulatory requirement(s), the sponsor should provide insurance or should indemnify (legal and financial coverage) the investigator/the institution against claims arising from the trial, except for claims that arise from mal</w:t>
            </w:r>
            <w:r>
              <w:rPr>
                <w:lang w:eastAsia="zh-TW"/>
              </w:rPr>
              <w:t>practice and/or negligence. (ICH E6 5.8.1)</w:t>
            </w:r>
          </w:p>
          <w:p w:rsidR="00B35034" w:rsidRDefault="00B35034" w:rsidP="006D6D26">
            <w:pPr>
              <w:pStyle w:val="a7"/>
              <w:numPr>
                <w:ilvl w:val="0"/>
                <w:numId w:val="15"/>
              </w:numPr>
              <w:ind w:leftChars="0"/>
              <w:rPr>
                <w:lang w:eastAsia="zh-TW"/>
              </w:rPr>
            </w:pPr>
            <w:r>
              <w:rPr>
                <w:rFonts w:hint="eastAsia"/>
                <w:lang w:eastAsia="zh-TW"/>
              </w:rPr>
              <w:t xml:space="preserve">The sponsor's policies and procedures should address the costs </w:t>
            </w:r>
            <w:r>
              <w:rPr>
                <w:rFonts w:hint="eastAsia"/>
                <w:lang w:eastAsia="zh-TW"/>
              </w:rPr>
              <w:lastRenderedPageBreak/>
              <w:t>of treatment of trial subjects in the event of trial-related injuries in accordance with the applicable regulatory requirement(s). (ICH E6 5.8.2)</w:t>
            </w:r>
          </w:p>
          <w:p w:rsidR="001D6C2F" w:rsidRDefault="00B35034" w:rsidP="006D6D26">
            <w:pPr>
              <w:pStyle w:val="a7"/>
              <w:numPr>
                <w:ilvl w:val="0"/>
                <w:numId w:val="15"/>
              </w:numPr>
              <w:ind w:leftChars="0"/>
              <w:rPr>
                <w:lang w:eastAsia="zh-TW"/>
              </w:rPr>
            </w:pPr>
            <w:r>
              <w:rPr>
                <w:rFonts w:hint="eastAsia"/>
                <w:lang w:eastAsia="zh-TW"/>
              </w:rPr>
              <w:t>When trial subjects receive compensation, the method and manner of compensation should comply with applicable regulatory requirement(s). (ICH E6 5.8.3)</w:t>
            </w:r>
          </w:p>
        </w:tc>
      </w:tr>
      <w:tr w:rsidR="001D6C2F" w:rsidTr="006D6D26">
        <w:tc>
          <w:tcPr>
            <w:tcW w:w="1230" w:type="dxa"/>
            <w:shd w:val="clear" w:color="auto" w:fill="auto"/>
          </w:tcPr>
          <w:p w:rsidR="001D6C2F" w:rsidRDefault="001D6C2F">
            <w:pPr>
              <w:rPr>
                <w:lang w:eastAsia="zh-TW"/>
              </w:rPr>
            </w:pPr>
            <w:r>
              <w:rPr>
                <w:rFonts w:hint="eastAsia"/>
                <w:lang w:eastAsia="zh-TW"/>
              </w:rPr>
              <w:lastRenderedPageBreak/>
              <w:t>1</w:t>
            </w:r>
            <w:r w:rsidR="00EC6CD2">
              <w:rPr>
                <w:rFonts w:hint="eastAsia"/>
                <w:lang w:eastAsia="zh-TW"/>
              </w:rPr>
              <w:t>8</w:t>
            </w:r>
          </w:p>
        </w:tc>
        <w:tc>
          <w:tcPr>
            <w:tcW w:w="9595" w:type="dxa"/>
            <w:shd w:val="clear" w:color="auto" w:fill="auto"/>
          </w:tcPr>
          <w:p w:rsidR="001D6C2F" w:rsidRDefault="001D6C2F" w:rsidP="001D6C2F">
            <w:pPr>
              <w:rPr>
                <w:lang w:eastAsia="zh-TW"/>
              </w:rPr>
            </w:pPr>
            <w:r>
              <w:rPr>
                <w:lang w:eastAsia="zh-TW"/>
              </w:rPr>
              <w:t>1</w:t>
            </w:r>
            <w:r w:rsidR="00EC6CD2">
              <w:rPr>
                <w:rFonts w:hint="eastAsia"/>
                <w:lang w:eastAsia="zh-TW"/>
              </w:rPr>
              <w:t>8</w:t>
            </w:r>
            <w:r>
              <w:rPr>
                <w:lang w:eastAsia="zh-TW"/>
              </w:rPr>
              <w:t xml:space="preserve">.  </w:t>
            </w:r>
            <w:r w:rsidR="00CB6C08">
              <w:rPr>
                <w:rFonts w:hint="eastAsia"/>
                <w:lang w:eastAsia="zh-TW"/>
              </w:rPr>
              <w:t>TERMINATION</w:t>
            </w:r>
          </w:p>
          <w:p w:rsidR="00CB6C08" w:rsidRDefault="00CB6C08" w:rsidP="001D6C2F">
            <w:pPr>
              <w:rPr>
                <w:lang w:eastAsia="zh-TW"/>
              </w:rPr>
            </w:pPr>
          </w:p>
          <w:p w:rsidR="001D6C2F" w:rsidRDefault="001D6C2F" w:rsidP="001D6C2F">
            <w:pPr>
              <w:rPr>
                <w:lang w:eastAsia="zh-TW"/>
              </w:rPr>
            </w:pPr>
            <w:r>
              <w:rPr>
                <w:lang w:eastAsia="zh-TW"/>
              </w:rPr>
              <w:t>1</w:t>
            </w:r>
            <w:r w:rsidR="00EC6CD2">
              <w:rPr>
                <w:rFonts w:hint="eastAsia"/>
                <w:lang w:eastAsia="zh-TW"/>
              </w:rPr>
              <w:t>8</w:t>
            </w:r>
            <w:r>
              <w:rPr>
                <w:lang w:eastAsia="zh-TW"/>
              </w:rPr>
              <w:t>.1</w:t>
            </w:r>
            <w:r>
              <w:rPr>
                <w:lang w:eastAsia="zh-TW"/>
              </w:rPr>
              <w:tab/>
              <w:t xml:space="preserve"> Termination Events.  Termination of this Agreement will be triggered by the earlier of any of the following events.</w:t>
            </w:r>
          </w:p>
          <w:p w:rsidR="001D6C2F" w:rsidRDefault="001D6C2F" w:rsidP="001D6C2F">
            <w:pPr>
              <w:rPr>
                <w:lang w:eastAsia="zh-TW"/>
              </w:rPr>
            </w:pPr>
            <w:r>
              <w:rPr>
                <w:lang w:eastAsia="zh-TW"/>
              </w:rPr>
              <w:tab/>
              <w:t>a.</w:t>
            </w:r>
            <w:r>
              <w:rPr>
                <w:lang w:eastAsia="zh-TW"/>
              </w:rPr>
              <w:tab/>
              <w:t>Disapproval by IRB/IEC.  If the Study cannot be initiated because of IRB/IEC</w:t>
            </w:r>
            <w:r w:rsidR="008268E0">
              <w:rPr>
                <w:lang w:eastAsia="zh-TW"/>
              </w:rPr>
              <w:t>’</w:t>
            </w:r>
            <w:r w:rsidR="008268E0">
              <w:rPr>
                <w:rFonts w:hint="eastAsia"/>
                <w:lang w:eastAsia="zh-TW"/>
              </w:rPr>
              <w:t>s</w:t>
            </w:r>
            <w:r>
              <w:rPr>
                <w:lang w:eastAsia="zh-TW"/>
              </w:rPr>
              <w:t xml:space="preserve"> </w:t>
            </w:r>
            <w:r>
              <w:rPr>
                <w:lang w:eastAsia="zh-TW"/>
              </w:rPr>
              <w:lastRenderedPageBreak/>
              <w:t>disapproval, this Agreement will terminate immediately.</w:t>
            </w:r>
          </w:p>
          <w:p w:rsidR="001D6C2F" w:rsidRDefault="001D6C2F" w:rsidP="001D6C2F">
            <w:pPr>
              <w:rPr>
                <w:lang w:eastAsia="zh-TW"/>
              </w:rPr>
            </w:pPr>
            <w:r>
              <w:rPr>
                <w:lang w:eastAsia="zh-TW"/>
              </w:rPr>
              <w:tab/>
              <w:t>b.</w:t>
            </w:r>
            <w:r>
              <w:rPr>
                <w:lang w:eastAsia="zh-TW"/>
              </w:rPr>
              <w:tab/>
              <w:t>Study Completion.  This Agreement will terminate when the Study is complete, which means the conclusion of all Protocol-required activities for all enrolled subjects.</w:t>
            </w:r>
          </w:p>
          <w:p w:rsidR="001D6C2F" w:rsidRDefault="001D6C2F" w:rsidP="001D6C2F">
            <w:pPr>
              <w:rPr>
                <w:lang w:eastAsia="zh-TW"/>
              </w:rPr>
            </w:pPr>
            <w:r>
              <w:rPr>
                <w:lang w:eastAsia="zh-TW"/>
              </w:rPr>
              <w:tab/>
              <w:t>c.</w:t>
            </w:r>
            <w:r>
              <w:rPr>
                <w:lang w:eastAsia="zh-TW"/>
              </w:rPr>
              <w:tab/>
              <w:t>Early Termination of Study.  This Agreement will terminate if the Study is terminated early as described below.</w:t>
            </w:r>
          </w:p>
          <w:p w:rsidR="001D6C2F" w:rsidRDefault="001D6C2F" w:rsidP="001D6C2F">
            <w:pPr>
              <w:rPr>
                <w:lang w:eastAsia="zh-TW"/>
              </w:rPr>
            </w:pPr>
            <w:r>
              <w:rPr>
                <w:lang w:eastAsia="zh-TW"/>
              </w:rPr>
              <w:tab/>
              <w:t>(1)</w:t>
            </w:r>
            <w:r>
              <w:rPr>
                <w:lang w:eastAsia="zh-TW"/>
              </w:rPr>
              <w:tab/>
              <w:t>Termination of Study Upon Notice.  SPONSOR may terminate the Study for any reason upon 30 days’ written notice to Institution.</w:t>
            </w:r>
          </w:p>
          <w:p w:rsidR="001D6C2F" w:rsidRDefault="001D6C2F" w:rsidP="001D6C2F">
            <w:pPr>
              <w:rPr>
                <w:lang w:eastAsia="zh-TW"/>
              </w:rPr>
            </w:pPr>
            <w:r>
              <w:rPr>
                <w:lang w:eastAsia="zh-TW"/>
              </w:rPr>
              <w:tab/>
              <w:t>(2)</w:t>
            </w:r>
            <w:r>
              <w:rPr>
                <w:lang w:eastAsia="zh-TW"/>
              </w:rPr>
              <w:tab/>
              <w:t>Immediate Termination of Study by SPONSOR.  SPONSOR may terminate the Study immediately upon written notice to Institution for causes that include failure to enroll subjects at a rate sufficient to achieve Study performance goals; material unauthorized deviations from the Protocol or reporting requirements; circumstances that in SPONSOR’s opinion pose risks to the health or well-being of Study Subjects; or regulatory agency actions relating to the Study or the Investigational Drug; or any non-compliance by the Institution or Principal Investigator with the terms of local laws or non-compliance with the terms of Anti-Bribery and Anti-Corruption including in circumstances where SPONSOR becomes aware (a) that improper payments are being or have been made to Government Officials or any other person by the Institution, Principal Investigator or those acting on behalf of the Institution or Principal Investigator with respect to services performed on behalf of SPONSOR, or (b) that the Institution, Principal Investigator or those acting on behalf of the Institution or Principal Investigator with respect to services performed on behalf of SPONSOR has accepted any payment, item, or benefit, regardless of value, as an improper inducement to award, obtain or retain business or otherwise gain or grant an improper business advantage from or to any other person or entity.</w:t>
            </w:r>
          </w:p>
          <w:p w:rsidR="001D6C2F" w:rsidRDefault="001D6C2F" w:rsidP="001D6C2F">
            <w:pPr>
              <w:rPr>
                <w:lang w:eastAsia="zh-TW"/>
              </w:rPr>
            </w:pPr>
            <w:r>
              <w:rPr>
                <w:lang w:eastAsia="zh-TW"/>
              </w:rPr>
              <w:tab/>
              <w:t>(3)</w:t>
            </w:r>
            <w:r>
              <w:rPr>
                <w:lang w:eastAsia="zh-TW"/>
              </w:rPr>
              <w:tab/>
              <w:t xml:space="preserve">Immediate Termination of Study by Principal Investigator or Institution.  Principal Investigator or Institution may terminate the Study immediately upon notification to SPONSOR </w:t>
            </w:r>
            <w:r>
              <w:rPr>
                <w:lang w:eastAsia="zh-TW"/>
              </w:rPr>
              <w:lastRenderedPageBreak/>
              <w:t>if requested to do so by the responsible IRB/IEC or if such termination is required to protect the health of Study Subjects.</w:t>
            </w:r>
          </w:p>
          <w:p w:rsidR="001D6C2F" w:rsidRDefault="001D6C2F" w:rsidP="001D6C2F">
            <w:pPr>
              <w:rPr>
                <w:lang w:eastAsia="zh-TW"/>
              </w:rPr>
            </w:pPr>
            <w:r>
              <w:rPr>
                <w:lang w:eastAsia="zh-TW"/>
              </w:rPr>
              <w:tab/>
            </w:r>
          </w:p>
          <w:p w:rsidR="001D6C2F" w:rsidRDefault="001D6C2F" w:rsidP="001D6C2F">
            <w:pPr>
              <w:rPr>
                <w:lang w:eastAsia="zh-TW"/>
              </w:rPr>
            </w:pPr>
            <w:r>
              <w:rPr>
                <w:lang w:eastAsia="zh-TW"/>
              </w:rPr>
              <w:t>1</w:t>
            </w:r>
            <w:r w:rsidR="00EC6CD2">
              <w:rPr>
                <w:rFonts w:hint="eastAsia"/>
                <w:lang w:eastAsia="zh-TW"/>
              </w:rPr>
              <w:t>8</w:t>
            </w:r>
            <w:r>
              <w:rPr>
                <w:lang w:eastAsia="zh-TW"/>
              </w:rPr>
              <w:t>.</w:t>
            </w:r>
            <w:r w:rsidR="007B1F6D">
              <w:rPr>
                <w:rFonts w:hint="eastAsia"/>
                <w:lang w:eastAsia="zh-TW"/>
              </w:rPr>
              <w:t>2</w:t>
            </w:r>
            <w:r>
              <w:rPr>
                <w:lang w:eastAsia="zh-TW"/>
              </w:rPr>
              <w:tab/>
              <w:t>Payment upon Early Termination.  If the Study is terminated early, SPONSOR will pay for work already performed, in accordance with Attachment A, less payments already made for such work.  SPONSOR will also cover any non-cancelable expenses, other than future personnel costs, so long as they were properly incurred and prospectively approved by SPONSOR and only to the extent they cannot reasonably be mitigated.  If the Study cannot be initiated because of disapproval by the IRB/IEC and through no fault of Institution, SPONSOR will reimburse Institution for IRB/IEC fees and for any other expenses that were prospectively approved, in writing, by SPONSOR.  Notwithstanding the above, the Institution and Principal Investigator shall be liable for damages or remedies as provided by law and will not be entitled to any further payment if the Agreement is terminated early pursuant to section 16.1.c(2) for non-compliance with the terms of Anti-Bribery and Anti-Corruption of this Agreement, regardless of any activities undertaken by the Institution or Principal Investigator or agreements with third parties entered into prior to termination which concern the Study and the Institution and/or Principal Investigator is responsible for any obligations under such agreements with third parties.</w:t>
            </w:r>
          </w:p>
          <w:p w:rsidR="001D6C2F" w:rsidRDefault="001D6C2F" w:rsidP="001D6C2F">
            <w:pPr>
              <w:rPr>
                <w:lang w:eastAsia="zh-TW"/>
              </w:rPr>
            </w:pPr>
            <w:r>
              <w:rPr>
                <w:lang w:eastAsia="zh-TW"/>
              </w:rPr>
              <w:tab/>
            </w:r>
          </w:p>
          <w:p w:rsidR="001D6C2F" w:rsidRDefault="001D6C2F">
            <w:pPr>
              <w:rPr>
                <w:lang w:eastAsia="zh-TW"/>
              </w:rPr>
            </w:pPr>
            <w:r>
              <w:rPr>
                <w:lang w:eastAsia="zh-TW"/>
              </w:rPr>
              <w:t>1</w:t>
            </w:r>
            <w:r w:rsidR="00EC6CD2">
              <w:rPr>
                <w:rFonts w:hint="eastAsia"/>
                <w:lang w:eastAsia="zh-TW"/>
              </w:rPr>
              <w:t>8</w:t>
            </w:r>
            <w:r>
              <w:rPr>
                <w:lang w:eastAsia="zh-TW"/>
              </w:rPr>
              <w:t>.</w:t>
            </w:r>
            <w:r w:rsidR="007B1F6D">
              <w:rPr>
                <w:rFonts w:hint="eastAsia"/>
                <w:lang w:eastAsia="zh-TW"/>
              </w:rPr>
              <w:t>3</w:t>
            </w:r>
            <w:r>
              <w:rPr>
                <w:lang w:eastAsia="zh-TW"/>
              </w:rPr>
              <w:tab/>
              <w:t>Return of Materials.  Unless SPONSOR instructs otherwise in writing, upon termination of the Agreement, Principal Investigator and Institution will promptly return, in accordance with SPONSOR instructions, all materials supplied by SPONSOR for Study conduct, including unused Investigational Drug, unused Case Report Forms, and any SPONSOR-supplied Equipment and Materials.</w:t>
            </w:r>
          </w:p>
        </w:tc>
        <w:tc>
          <w:tcPr>
            <w:tcW w:w="4069" w:type="dxa"/>
            <w:shd w:val="clear" w:color="auto" w:fill="auto"/>
          </w:tcPr>
          <w:p w:rsidR="00B35034" w:rsidRDefault="00B35034" w:rsidP="006D6D26">
            <w:pPr>
              <w:pStyle w:val="a7"/>
              <w:numPr>
                <w:ilvl w:val="0"/>
                <w:numId w:val="19"/>
              </w:numPr>
              <w:ind w:leftChars="0"/>
              <w:rPr>
                <w:lang w:eastAsia="zh-TW"/>
              </w:rPr>
            </w:pPr>
            <w:r>
              <w:rPr>
                <w:rFonts w:hint="eastAsia"/>
                <w:lang w:eastAsia="zh-TW"/>
              </w:rPr>
              <w:lastRenderedPageBreak/>
              <w:t xml:space="preserve">If the trial is prematurely terminated or suspended for any reason, the investigator/institution should promptly inform the trial subjects, should assure appropriate therapy </w:t>
            </w:r>
            <w:r>
              <w:rPr>
                <w:rFonts w:hint="eastAsia"/>
                <w:lang w:eastAsia="zh-TW"/>
              </w:rPr>
              <w:lastRenderedPageBreak/>
              <w:t>and follow-up for the subjects, and, where required by the applicable regulatory</w:t>
            </w:r>
            <w:r>
              <w:rPr>
                <w:lang w:eastAsia="zh-TW"/>
              </w:rPr>
              <w:t xml:space="preserve"> requirement(s), should inform the regulatory authority (ies). (ICH E6 4.12)</w:t>
            </w:r>
          </w:p>
          <w:p w:rsidR="001D6C2F" w:rsidRDefault="00B35034" w:rsidP="006D6D26">
            <w:pPr>
              <w:pStyle w:val="a7"/>
              <w:numPr>
                <w:ilvl w:val="0"/>
                <w:numId w:val="19"/>
              </w:numPr>
              <w:ind w:leftChars="0"/>
              <w:rPr>
                <w:lang w:eastAsia="zh-TW"/>
              </w:rPr>
            </w:pPr>
            <w:r>
              <w:rPr>
                <w:rFonts w:hint="eastAsia"/>
                <w:lang w:eastAsia="zh-TW"/>
              </w:rPr>
              <w:t>If a trial is prematurely terminated or suspended, the sponsor should promptly inform the investigators/institutions, and the regulatory authority (ies) of the termination or suspension and the reason(s) for the termination or suspension. The IRB/IEC sho</w:t>
            </w:r>
            <w:r>
              <w:rPr>
                <w:lang w:eastAsia="zh-TW"/>
              </w:rPr>
              <w:t>uld also be informed promptly and provided the reason(s) for the termination or suspension by the sponsor or by the investigator/institution, as specified by the applicable regulatory requirement(s). (ICH E6 5.21)</w:t>
            </w:r>
          </w:p>
        </w:tc>
      </w:tr>
      <w:tr w:rsidR="001D6C2F" w:rsidTr="006D6D26">
        <w:tc>
          <w:tcPr>
            <w:tcW w:w="1230" w:type="dxa"/>
            <w:shd w:val="clear" w:color="auto" w:fill="auto"/>
          </w:tcPr>
          <w:p w:rsidR="001D6C2F" w:rsidRDefault="00EC6CD2">
            <w:pPr>
              <w:rPr>
                <w:lang w:eastAsia="zh-TW"/>
              </w:rPr>
            </w:pPr>
            <w:r>
              <w:rPr>
                <w:rFonts w:hint="eastAsia"/>
                <w:lang w:eastAsia="zh-TW"/>
              </w:rPr>
              <w:lastRenderedPageBreak/>
              <w:t>19</w:t>
            </w:r>
          </w:p>
        </w:tc>
        <w:tc>
          <w:tcPr>
            <w:tcW w:w="9595" w:type="dxa"/>
            <w:shd w:val="clear" w:color="auto" w:fill="auto"/>
          </w:tcPr>
          <w:p w:rsidR="001D6C2F" w:rsidRDefault="00EC6CD2" w:rsidP="001D6C2F">
            <w:pPr>
              <w:rPr>
                <w:lang w:eastAsia="zh-TW"/>
              </w:rPr>
            </w:pPr>
            <w:r>
              <w:rPr>
                <w:rFonts w:hint="eastAsia"/>
                <w:lang w:eastAsia="zh-TW"/>
              </w:rPr>
              <w:t>19</w:t>
            </w:r>
            <w:r w:rsidR="001D6C2F">
              <w:rPr>
                <w:lang w:eastAsia="zh-TW"/>
              </w:rPr>
              <w:t xml:space="preserve">.  </w:t>
            </w:r>
            <w:r w:rsidR="00876BE0">
              <w:rPr>
                <w:rFonts w:hint="eastAsia"/>
                <w:lang w:eastAsia="zh-TW"/>
              </w:rPr>
              <w:t>USE OF NAME</w:t>
            </w:r>
          </w:p>
          <w:p w:rsidR="00876BE0" w:rsidRDefault="00876BE0" w:rsidP="001D6C2F">
            <w:pPr>
              <w:rPr>
                <w:lang w:eastAsia="zh-TW"/>
              </w:rPr>
            </w:pPr>
          </w:p>
          <w:p w:rsidR="001D6C2F" w:rsidRDefault="001D6C2F" w:rsidP="001D6C2F">
            <w:pPr>
              <w:rPr>
                <w:lang w:eastAsia="zh-TW"/>
              </w:rPr>
            </w:pPr>
            <w:r>
              <w:rPr>
                <w:lang w:eastAsia="zh-TW"/>
              </w:rPr>
              <w:t>No party will use the name of any other party, or any of its employees, for promotional or advertising purposes without written permission from the party to be named.</w:t>
            </w:r>
          </w:p>
        </w:tc>
        <w:tc>
          <w:tcPr>
            <w:tcW w:w="4069" w:type="dxa"/>
            <w:shd w:val="clear" w:color="auto" w:fill="auto"/>
          </w:tcPr>
          <w:p w:rsidR="001D6C2F" w:rsidRDefault="00876BE0" w:rsidP="006D6D26">
            <w:pPr>
              <w:pStyle w:val="a7"/>
              <w:numPr>
                <w:ilvl w:val="0"/>
                <w:numId w:val="20"/>
              </w:numPr>
              <w:ind w:leftChars="0"/>
              <w:rPr>
                <w:lang w:eastAsia="zh-TW"/>
              </w:rPr>
            </w:pPr>
            <w:r w:rsidRPr="00876BE0">
              <w:rPr>
                <w:lang w:eastAsia="zh-TW"/>
              </w:rPr>
              <w:lastRenderedPageBreak/>
              <w:t xml:space="preserve">No party </w:t>
            </w:r>
            <w:r>
              <w:rPr>
                <w:rFonts w:hint="eastAsia"/>
                <w:lang w:eastAsia="zh-TW"/>
              </w:rPr>
              <w:t>shall</w:t>
            </w:r>
            <w:r w:rsidRPr="00876BE0">
              <w:rPr>
                <w:lang w:eastAsia="zh-TW"/>
              </w:rPr>
              <w:t xml:space="preserve"> use the name of any </w:t>
            </w:r>
            <w:r w:rsidRPr="00876BE0">
              <w:rPr>
                <w:lang w:eastAsia="zh-TW"/>
              </w:rPr>
              <w:lastRenderedPageBreak/>
              <w:t xml:space="preserve">other party, or any of its employees, for promotional or advertising purposes without written permission from the </w:t>
            </w:r>
            <w:r>
              <w:rPr>
                <w:rFonts w:hint="eastAsia"/>
                <w:lang w:eastAsia="zh-TW"/>
              </w:rPr>
              <w:t xml:space="preserve">other </w:t>
            </w:r>
            <w:r w:rsidRPr="00876BE0">
              <w:rPr>
                <w:lang w:eastAsia="zh-TW"/>
              </w:rPr>
              <w:t>party</w:t>
            </w:r>
            <w:r>
              <w:rPr>
                <w:rFonts w:hint="eastAsia"/>
                <w:lang w:eastAsia="zh-TW"/>
              </w:rPr>
              <w:t>.</w:t>
            </w:r>
          </w:p>
        </w:tc>
      </w:tr>
      <w:tr w:rsidR="008D1CB3" w:rsidTr="006D6D26">
        <w:tc>
          <w:tcPr>
            <w:tcW w:w="1230" w:type="dxa"/>
            <w:shd w:val="clear" w:color="auto" w:fill="auto"/>
          </w:tcPr>
          <w:p w:rsidR="008D1CB3" w:rsidRDefault="008D1CB3">
            <w:pPr>
              <w:rPr>
                <w:lang w:eastAsia="zh-TW"/>
              </w:rPr>
            </w:pPr>
            <w:r>
              <w:rPr>
                <w:rFonts w:hint="eastAsia"/>
                <w:lang w:eastAsia="zh-TW"/>
              </w:rPr>
              <w:lastRenderedPageBreak/>
              <w:t>2</w:t>
            </w:r>
            <w:r w:rsidR="00EC6CD2">
              <w:rPr>
                <w:rFonts w:hint="eastAsia"/>
                <w:lang w:eastAsia="zh-TW"/>
              </w:rPr>
              <w:t>0</w:t>
            </w:r>
          </w:p>
        </w:tc>
        <w:tc>
          <w:tcPr>
            <w:tcW w:w="9595" w:type="dxa"/>
            <w:shd w:val="clear" w:color="auto" w:fill="auto"/>
          </w:tcPr>
          <w:p w:rsidR="008D1CB3" w:rsidRDefault="008D1CB3" w:rsidP="001D6C2F">
            <w:pPr>
              <w:rPr>
                <w:lang w:eastAsia="zh-TW"/>
              </w:rPr>
            </w:pPr>
            <w:r>
              <w:rPr>
                <w:rFonts w:hint="eastAsia"/>
                <w:lang w:eastAsia="zh-TW"/>
              </w:rPr>
              <w:t>2</w:t>
            </w:r>
            <w:r w:rsidR="00EC6CD2">
              <w:rPr>
                <w:rFonts w:hint="eastAsia"/>
                <w:lang w:eastAsia="zh-TW"/>
              </w:rPr>
              <w:t>0</w:t>
            </w:r>
            <w:r>
              <w:rPr>
                <w:rFonts w:hint="eastAsia"/>
                <w:lang w:eastAsia="zh-TW"/>
              </w:rPr>
              <w:t>.  INDEPENDENT CONTRACTOR</w:t>
            </w:r>
          </w:p>
          <w:p w:rsidR="008D1CB3" w:rsidRDefault="008D1CB3" w:rsidP="001D6C2F">
            <w:pPr>
              <w:rPr>
                <w:lang w:eastAsia="zh-TW"/>
              </w:rPr>
            </w:pPr>
          </w:p>
          <w:p w:rsidR="008D1CB3" w:rsidRDefault="008D1CB3" w:rsidP="001D6C2F">
            <w:pPr>
              <w:rPr>
                <w:lang w:eastAsia="zh-TW"/>
              </w:rPr>
            </w:pPr>
            <w:r w:rsidRPr="008D1CB3">
              <w:rPr>
                <w:lang w:eastAsia="zh-TW"/>
              </w:rPr>
              <w:t>The Investigator/Institution and their staff are acting as independent contractors of SPONSOR and shall not be considered the employees or agents of SPONSOR.  SPONSOR shall not be responsible for any employee benefits, pensions, workers’ compensation, withholding, or employment-related taxes as to the Investigator/Institution or their staff.</w:t>
            </w:r>
          </w:p>
          <w:p w:rsidR="008D1CB3" w:rsidRDefault="008D1CB3" w:rsidP="001D6C2F">
            <w:pPr>
              <w:rPr>
                <w:lang w:eastAsia="zh-TW"/>
              </w:rPr>
            </w:pPr>
          </w:p>
        </w:tc>
        <w:tc>
          <w:tcPr>
            <w:tcW w:w="4069" w:type="dxa"/>
            <w:shd w:val="clear" w:color="auto" w:fill="auto"/>
          </w:tcPr>
          <w:p w:rsidR="008D1CB3" w:rsidRPr="00876BE0" w:rsidRDefault="00065F0C" w:rsidP="006D6D26">
            <w:pPr>
              <w:pStyle w:val="a7"/>
              <w:numPr>
                <w:ilvl w:val="0"/>
                <w:numId w:val="29"/>
              </w:numPr>
              <w:ind w:leftChars="0"/>
              <w:rPr>
                <w:lang w:eastAsia="zh-TW"/>
              </w:rPr>
            </w:pPr>
            <w:r w:rsidRPr="00065F0C">
              <w:rPr>
                <w:lang w:eastAsia="zh-TW"/>
              </w:rPr>
              <w:t>The Investigator/Institution and their staff are acting as independent contractors of SPONSOR and shall not be considered the employees or agents of SPONSOR.</w:t>
            </w:r>
          </w:p>
        </w:tc>
      </w:tr>
      <w:tr w:rsidR="009274DE" w:rsidTr="006D6D26">
        <w:tc>
          <w:tcPr>
            <w:tcW w:w="1230" w:type="dxa"/>
            <w:shd w:val="clear" w:color="auto" w:fill="auto"/>
          </w:tcPr>
          <w:p w:rsidR="009274DE" w:rsidDel="003D379C" w:rsidRDefault="009274DE">
            <w:pPr>
              <w:rPr>
                <w:lang w:eastAsia="zh-TW"/>
              </w:rPr>
            </w:pPr>
            <w:r>
              <w:rPr>
                <w:rFonts w:hint="eastAsia"/>
                <w:lang w:eastAsia="zh-TW"/>
              </w:rPr>
              <w:t>2</w:t>
            </w:r>
            <w:r w:rsidR="00EC6CD2">
              <w:rPr>
                <w:rFonts w:hint="eastAsia"/>
                <w:lang w:eastAsia="zh-TW"/>
              </w:rPr>
              <w:t>1</w:t>
            </w:r>
          </w:p>
        </w:tc>
        <w:tc>
          <w:tcPr>
            <w:tcW w:w="9595" w:type="dxa"/>
            <w:shd w:val="clear" w:color="auto" w:fill="auto"/>
          </w:tcPr>
          <w:p w:rsidR="009274DE" w:rsidRDefault="009274DE" w:rsidP="001D6C2F">
            <w:pPr>
              <w:rPr>
                <w:lang w:eastAsia="zh-TW"/>
              </w:rPr>
            </w:pPr>
            <w:r>
              <w:rPr>
                <w:rFonts w:hint="eastAsia"/>
                <w:lang w:eastAsia="zh-TW"/>
              </w:rPr>
              <w:t>2</w:t>
            </w:r>
            <w:r w:rsidR="00EC6CD2">
              <w:rPr>
                <w:rFonts w:hint="eastAsia"/>
                <w:lang w:eastAsia="zh-TW"/>
              </w:rPr>
              <w:t>1</w:t>
            </w:r>
            <w:r>
              <w:rPr>
                <w:rFonts w:hint="eastAsia"/>
                <w:lang w:eastAsia="zh-TW"/>
              </w:rPr>
              <w:t>.  ANTI-CORRUPTION</w:t>
            </w:r>
            <w:r w:rsidR="00DA2722">
              <w:rPr>
                <w:rFonts w:hint="eastAsia"/>
                <w:lang w:eastAsia="zh-TW"/>
              </w:rPr>
              <w:t xml:space="preserve"> </w:t>
            </w:r>
          </w:p>
          <w:p w:rsidR="009274DE" w:rsidRDefault="009274DE" w:rsidP="001D6C2F">
            <w:pPr>
              <w:rPr>
                <w:lang w:eastAsia="zh-TW"/>
              </w:rPr>
            </w:pPr>
          </w:p>
          <w:p w:rsidR="00DA2722" w:rsidRDefault="00DA2722" w:rsidP="00DA2722">
            <w:pPr>
              <w:rPr>
                <w:lang w:eastAsia="zh-TW"/>
              </w:rPr>
            </w:pPr>
            <w:r>
              <w:rPr>
                <w:lang w:eastAsia="zh-TW"/>
              </w:rPr>
              <w:t>a.</w:t>
            </w:r>
            <w:r>
              <w:rPr>
                <w:lang w:eastAsia="zh-TW"/>
              </w:rPr>
              <w:tab/>
              <w:t xml:space="preserve">Institution and Investigator represent and warrant that neither they nor any individual or entity acting on their behalf, nor any payee under this Agreement, will, directly or indirectly, offer or pay, or authorize an offer or payment of, any money or anything of value to any Public Official (defined below) or public entity, with the knowledge or intent that the payment, promise or gift, in whole or in part, will be made in order to influence an official act or decision that will assist </w:t>
            </w:r>
            <w:r>
              <w:rPr>
                <w:rFonts w:hint="eastAsia"/>
                <w:lang w:eastAsia="zh-TW"/>
              </w:rPr>
              <w:t>SPONSOR</w:t>
            </w:r>
            <w:r>
              <w:rPr>
                <w:lang w:eastAsia="zh-TW"/>
              </w:rPr>
              <w:t xml:space="preserve"> or the Institution in securing an improper advantage or in obtaining or retaining business or in directing business to any person or entity. </w:t>
            </w:r>
          </w:p>
          <w:p w:rsidR="00DA2722" w:rsidRDefault="00DA2722" w:rsidP="00DA2722">
            <w:pPr>
              <w:rPr>
                <w:lang w:eastAsia="zh-TW"/>
              </w:rPr>
            </w:pPr>
            <w:r>
              <w:rPr>
                <w:lang w:eastAsia="zh-TW"/>
              </w:rPr>
              <w:t>b.</w:t>
            </w:r>
            <w:r>
              <w:rPr>
                <w:lang w:eastAsia="zh-TW"/>
              </w:rPr>
              <w:tab/>
              <w:t xml:space="preserve">Institution and Investigator represent and warrant that neither they, nor any payee under this Agreement, nor any person or entity acting on their behalf is a Public Official with the ability to influence an official act. Institution will notify </w:t>
            </w:r>
            <w:r>
              <w:rPr>
                <w:rFonts w:hint="eastAsia"/>
                <w:lang w:eastAsia="zh-TW"/>
              </w:rPr>
              <w:t>SPONSOR</w:t>
            </w:r>
            <w:r>
              <w:rPr>
                <w:lang w:eastAsia="zh-TW"/>
              </w:rPr>
              <w:t xml:space="preserve"> in writing if Investigator a payee or any person or entity acting on Institution’s behalf becomes a Public Official with the ability to </w:t>
            </w:r>
            <w:r>
              <w:rPr>
                <w:lang w:eastAsia="zh-TW"/>
              </w:rPr>
              <w:lastRenderedPageBreak/>
              <w:t>influence an official act during the term of this Agreement.</w:t>
            </w:r>
          </w:p>
          <w:p w:rsidR="00DA2722" w:rsidRDefault="00DA2722" w:rsidP="00DA2722">
            <w:pPr>
              <w:rPr>
                <w:lang w:eastAsia="zh-TW"/>
              </w:rPr>
            </w:pPr>
            <w:r>
              <w:rPr>
                <w:lang w:eastAsia="zh-TW"/>
              </w:rPr>
              <w:t>c.</w:t>
            </w:r>
            <w:r>
              <w:rPr>
                <w:lang w:eastAsia="zh-TW"/>
              </w:rPr>
              <w:tab/>
              <w:t xml:space="preserve">Without prejudice, and in addition to the above, Institution and Investigator hereby represents, warrants and undertakes that neither Institution nor Investigator nor any of their employees or agents has ever or will ever offer, promise or give a bribe (in any form, including without limitation payments, gifts or other benefits) directly or indirectly via an intermediary or agent to any public official (including without limitation an official or agent of any pharmaceutical regulatory authority, other governmental authority or public international organisation) or other third party or otherwise for the purpose of securing an improper advantage, obtaining or retaining business or a business advantage or the improper performance of a public official function or activity. </w:t>
            </w:r>
          </w:p>
          <w:p w:rsidR="00DA2722" w:rsidRDefault="00DA2722" w:rsidP="00DA2722">
            <w:pPr>
              <w:rPr>
                <w:lang w:eastAsia="zh-TW"/>
              </w:rPr>
            </w:pPr>
            <w:r>
              <w:rPr>
                <w:lang w:eastAsia="zh-TW"/>
              </w:rPr>
              <w:t>d.</w:t>
            </w:r>
            <w:r>
              <w:rPr>
                <w:lang w:eastAsia="zh-TW"/>
              </w:rPr>
              <w:tab/>
              <w:t xml:space="preserve">In addition to other rights or remedies under this Agreement or at law, </w:t>
            </w:r>
            <w:r>
              <w:rPr>
                <w:rFonts w:hint="eastAsia"/>
                <w:lang w:eastAsia="zh-TW"/>
              </w:rPr>
              <w:t>SPONSOR</w:t>
            </w:r>
            <w:r>
              <w:rPr>
                <w:lang w:eastAsia="zh-TW"/>
              </w:rPr>
              <w:t xml:space="preserve"> may terminate this Agreement if Institution breaches any of the representations or warranties contained in this Section or if </w:t>
            </w:r>
            <w:r>
              <w:rPr>
                <w:rFonts w:hint="eastAsia"/>
                <w:lang w:eastAsia="zh-TW"/>
              </w:rPr>
              <w:t>SPONSOR</w:t>
            </w:r>
            <w:r>
              <w:rPr>
                <w:lang w:eastAsia="zh-TW"/>
              </w:rPr>
              <w:t xml:space="preserve"> learns that improper payments are being or have been made to Public Officials or any other third party by Institution or any individual or entity acting or its behalf.  </w:t>
            </w:r>
          </w:p>
          <w:p w:rsidR="009274DE" w:rsidRDefault="00DA2722" w:rsidP="00DA2722">
            <w:pPr>
              <w:rPr>
                <w:lang w:eastAsia="zh-TW"/>
              </w:rPr>
            </w:pPr>
            <w:r>
              <w:rPr>
                <w:lang w:eastAsia="zh-TW"/>
              </w:rPr>
              <w:t>e.</w:t>
            </w:r>
            <w:r>
              <w:rPr>
                <w:lang w:eastAsia="zh-TW"/>
              </w:rPr>
              <w:tab/>
              <w:t>For the purposes of this Agreement, “Public Official” means any officer or employee of a government, a public international organization or any department or agency thereof, or any person acting in an official capacity, including, for a public agency or enterprise; and any political party or party official, or any candidate for public office.</w:t>
            </w:r>
          </w:p>
          <w:p w:rsidR="00DA2722" w:rsidDel="003D379C" w:rsidRDefault="00DA2722" w:rsidP="00DA2722">
            <w:pPr>
              <w:rPr>
                <w:lang w:eastAsia="zh-TW"/>
              </w:rPr>
            </w:pPr>
          </w:p>
        </w:tc>
        <w:tc>
          <w:tcPr>
            <w:tcW w:w="4069" w:type="dxa"/>
            <w:shd w:val="clear" w:color="auto" w:fill="auto"/>
          </w:tcPr>
          <w:p w:rsidR="009274DE" w:rsidRPr="00876BE0" w:rsidRDefault="009274DE" w:rsidP="006D6D26">
            <w:pPr>
              <w:pStyle w:val="a7"/>
              <w:numPr>
                <w:ilvl w:val="0"/>
                <w:numId w:val="30"/>
              </w:numPr>
              <w:ind w:leftChars="0"/>
              <w:rPr>
                <w:lang w:eastAsia="zh-TW"/>
              </w:rPr>
            </w:pPr>
          </w:p>
        </w:tc>
      </w:tr>
      <w:tr w:rsidR="001D6C2F" w:rsidTr="006D6D26">
        <w:tc>
          <w:tcPr>
            <w:tcW w:w="1230" w:type="dxa"/>
            <w:shd w:val="clear" w:color="auto" w:fill="auto"/>
          </w:tcPr>
          <w:p w:rsidR="001D6C2F" w:rsidRDefault="003D379C">
            <w:pPr>
              <w:rPr>
                <w:lang w:eastAsia="zh-TW"/>
              </w:rPr>
            </w:pPr>
            <w:r>
              <w:rPr>
                <w:rFonts w:hint="eastAsia"/>
                <w:lang w:eastAsia="zh-TW"/>
              </w:rPr>
              <w:lastRenderedPageBreak/>
              <w:t>2</w:t>
            </w:r>
            <w:r w:rsidR="00EC6CD2">
              <w:rPr>
                <w:rFonts w:hint="eastAsia"/>
                <w:lang w:eastAsia="zh-TW"/>
              </w:rPr>
              <w:t>2</w:t>
            </w:r>
          </w:p>
        </w:tc>
        <w:tc>
          <w:tcPr>
            <w:tcW w:w="9595" w:type="dxa"/>
            <w:shd w:val="clear" w:color="auto" w:fill="auto"/>
          </w:tcPr>
          <w:p w:rsidR="001D6C2F" w:rsidRDefault="003D379C" w:rsidP="001D6C2F">
            <w:pPr>
              <w:rPr>
                <w:lang w:eastAsia="zh-TW"/>
              </w:rPr>
            </w:pPr>
            <w:r>
              <w:rPr>
                <w:rFonts w:hint="eastAsia"/>
                <w:lang w:eastAsia="zh-TW"/>
              </w:rPr>
              <w:t>2</w:t>
            </w:r>
            <w:r w:rsidR="00EC6CD2">
              <w:rPr>
                <w:rFonts w:hint="eastAsia"/>
                <w:lang w:eastAsia="zh-TW"/>
              </w:rPr>
              <w:t>2</w:t>
            </w:r>
            <w:r w:rsidR="001D6C2F">
              <w:rPr>
                <w:lang w:eastAsia="zh-TW"/>
              </w:rPr>
              <w:t>.</w:t>
            </w:r>
            <w:r w:rsidR="001D6C2F">
              <w:rPr>
                <w:lang w:eastAsia="zh-TW"/>
              </w:rPr>
              <w:tab/>
              <w:t xml:space="preserve"> </w:t>
            </w:r>
            <w:r w:rsidR="00876BE0">
              <w:rPr>
                <w:rFonts w:hint="eastAsia"/>
                <w:lang w:eastAsia="zh-TW"/>
              </w:rPr>
              <w:t>APPLI</w:t>
            </w:r>
            <w:r w:rsidR="009274DE">
              <w:rPr>
                <w:rFonts w:hint="eastAsia"/>
                <w:lang w:eastAsia="zh-TW"/>
              </w:rPr>
              <w:t>CABLE</w:t>
            </w:r>
            <w:r w:rsidR="00876BE0">
              <w:rPr>
                <w:rFonts w:hint="eastAsia"/>
                <w:lang w:eastAsia="zh-TW"/>
              </w:rPr>
              <w:t xml:space="preserve"> LAW AND JURISDICTION/ARBITRATION</w:t>
            </w:r>
          </w:p>
          <w:p w:rsidR="00876BE0" w:rsidRDefault="00876BE0" w:rsidP="001D6C2F">
            <w:pPr>
              <w:rPr>
                <w:lang w:eastAsia="zh-TW"/>
              </w:rPr>
            </w:pPr>
          </w:p>
          <w:p w:rsidR="001D6C2F" w:rsidRDefault="001D6C2F" w:rsidP="001D6C2F">
            <w:pPr>
              <w:rPr>
                <w:lang w:eastAsia="zh-TW"/>
              </w:rPr>
            </w:pPr>
            <w:r>
              <w:rPr>
                <w:lang w:eastAsia="zh-TW"/>
              </w:rPr>
              <w:t>This Agreement, and all disputes and/or claims arising under this Agreement, shall be interpreted and governed by the laws of Taiwan, without regard to conflict of laws principles.</w:t>
            </w:r>
          </w:p>
          <w:p w:rsidR="00DB3B86" w:rsidRDefault="00DB3B86" w:rsidP="001D6C2F">
            <w:pPr>
              <w:rPr>
                <w:lang w:eastAsia="zh-TW"/>
              </w:rPr>
            </w:pPr>
          </w:p>
          <w:p w:rsidR="001D6C2F" w:rsidRDefault="001D6C2F" w:rsidP="001D6C2F">
            <w:pPr>
              <w:rPr>
                <w:lang w:eastAsia="zh-TW"/>
              </w:rPr>
            </w:pPr>
            <w:r>
              <w:rPr>
                <w:lang w:eastAsia="zh-TW"/>
              </w:rPr>
              <w:t>The parties will endeavour to settle amicably any dispute having its origin in this Agreement. In case a dispute is brought before a court of law, the courts of Taiwan will have sole jurisdiction over the litigation, and XXX District Court shall be the court of first instance.</w:t>
            </w:r>
          </w:p>
          <w:p w:rsidR="00DB3B86" w:rsidRDefault="00DB3B86" w:rsidP="001D6C2F">
            <w:pPr>
              <w:rPr>
                <w:lang w:eastAsia="zh-TW"/>
              </w:rPr>
            </w:pPr>
            <w:r>
              <w:rPr>
                <w:rFonts w:hint="eastAsia"/>
                <w:lang w:eastAsia="zh-TW"/>
              </w:rPr>
              <w:t>OR</w:t>
            </w:r>
          </w:p>
          <w:p w:rsidR="00DB3B86" w:rsidRDefault="00DB3B86">
            <w:pPr>
              <w:rPr>
                <w:lang w:eastAsia="zh-TW"/>
              </w:rPr>
            </w:pPr>
            <w:r>
              <w:rPr>
                <w:lang w:eastAsia="zh-TW"/>
              </w:rPr>
              <w:t>Any dispute, controversy or claim arising out of or relating to this Agreement which cannot be resolved within thirty (30) days by mutual consent of the parties, shall be referred to arbitration before the Arbitration Association of the Republic of China (</w:t>
            </w:r>
            <w:r>
              <w:rPr>
                <w:rFonts w:hint="eastAsia"/>
                <w:lang w:eastAsia="zh-TW"/>
              </w:rPr>
              <w:t>“</w:t>
            </w:r>
            <w:r>
              <w:rPr>
                <w:lang w:eastAsia="zh-TW"/>
              </w:rPr>
              <w:t>ROC”) and shall be settled under the administration of the Arbitration Association of the ROC in accordance with the procedures of the ROC Arbitration Law, Arbitration Rules of the Arbitration Association of the ROC and related enforcement rules in force</w:t>
            </w:r>
            <w:r w:rsidR="00BB02AB">
              <w:rPr>
                <w:rFonts w:hint="eastAsia"/>
                <w:lang w:eastAsia="zh-TW"/>
              </w:rPr>
              <w:t>.</w:t>
            </w:r>
            <w:r>
              <w:rPr>
                <w:lang w:eastAsia="zh-TW"/>
              </w:rPr>
              <w:t xml:space="preserve"> </w:t>
            </w:r>
            <w:r w:rsidR="008268E0" w:rsidRPr="008268E0">
              <w:rPr>
                <w:lang w:eastAsia="zh-TW"/>
              </w:rPr>
              <w:t>The arbitration shall take place in Taiwan and shall be conducted in the language of Mandarin Chinese.</w:t>
            </w:r>
          </w:p>
        </w:tc>
        <w:tc>
          <w:tcPr>
            <w:tcW w:w="4069" w:type="dxa"/>
            <w:shd w:val="clear" w:color="auto" w:fill="auto"/>
          </w:tcPr>
          <w:p w:rsidR="00876BE0" w:rsidRDefault="00876BE0" w:rsidP="006D6D26">
            <w:pPr>
              <w:pStyle w:val="a7"/>
              <w:numPr>
                <w:ilvl w:val="0"/>
                <w:numId w:val="31"/>
              </w:numPr>
              <w:ind w:leftChars="0"/>
              <w:rPr>
                <w:lang w:eastAsia="zh-TW"/>
              </w:rPr>
            </w:pPr>
            <w:r w:rsidRPr="00876BE0">
              <w:rPr>
                <w:lang w:eastAsia="zh-TW"/>
              </w:rPr>
              <w:lastRenderedPageBreak/>
              <w:t>This Agreement shall be interpreted and governed by the laws of Taiwan, without regard to conflict of laws principles.</w:t>
            </w:r>
          </w:p>
          <w:p w:rsidR="00876BE0" w:rsidRPr="00876BE0" w:rsidRDefault="00876BE0" w:rsidP="00876BE0">
            <w:pPr>
              <w:rPr>
                <w:lang w:eastAsia="zh-TW"/>
              </w:rPr>
            </w:pPr>
          </w:p>
          <w:p w:rsidR="001D6C2F" w:rsidRDefault="00C60AF3" w:rsidP="006D6D26">
            <w:pPr>
              <w:pStyle w:val="a7"/>
              <w:numPr>
                <w:ilvl w:val="0"/>
                <w:numId w:val="31"/>
              </w:numPr>
              <w:ind w:leftChars="0"/>
              <w:rPr>
                <w:lang w:eastAsia="zh-TW"/>
              </w:rPr>
            </w:pPr>
            <w:r>
              <w:rPr>
                <w:rFonts w:hint="eastAsia"/>
                <w:lang w:eastAsia="zh-TW"/>
              </w:rPr>
              <w:t>D</w:t>
            </w:r>
            <w:r w:rsidR="00876BE0">
              <w:rPr>
                <w:rFonts w:hint="eastAsia"/>
                <w:lang w:eastAsia="zh-TW"/>
              </w:rPr>
              <w:t xml:space="preserve">ispute could be solved </w:t>
            </w:r>
            <w:r>
              <w:rPr>
                <w:rFonts w:hint="eastAsia"/>
                <w:lang w:eastAsia="zh-TW"/>
              </w:rPr>
              <w:t xml:space="preserve">either </w:t>
            </w:r>
            <w:r w:rsidR="00876BE0">
              <w:rPr>
                <w:rFonts w:hint="eastAsia"/>
                <w:lang w:eastAsia="zh-TW"/>
              </w:rPr>
              <w:t xml:space="preserve">by court process or </w:t>
            </w:r>
            <w:r>
              <w:rPr>
                <w:rFonts w:hint="eastAsia"/>
                <w:lang w:eastAsia="zh-TW"/>
              </w:rPr>
              <w:t xml:space="preserve">by </w:t>
            </w:r>
            <w:r w:rsidR="00876BE0">
              <w:rPr>
                <w:rFonts w:hint="eastAsia"/>
                <w:lang w:eastAsia="zh-TW"/>
              </w:rPr>
              <w:t>arbitration.</w:t>
            </w:r>
          </w:p>
        </w:tc>
      </w:tr>
      <w:tr w:rsidR="009274DE" w:rsidTr="006D6D26">
        <w:tc>
          <w:tcPr>
            <w:tcW w:w="1230" w:type="dxa"/>
            <w:shd w:val="clear" w:color="auto" w:fill="auto"/>
          </w:tcPr>
          <w:p w:rsidR="009274DE" w:rsidDel="003D379C" w:rsidRDefault="009274DE">
            <w:pPr>
              <w:rPr>
                <w:lang w:eastAsia="zh-TW"/>
              </w:rPr>
            </w:pPr>
            <w:r>
              <w:rPr>
                <w:rFonts w:hint="eastAsia"/>
                <w:lang w:eastAsia="zh-TW"/>
              </w:rPr>
              <w:lastRenderedPageBreak/>
              <w:t>2</w:t>
            </w:r>
            <w:r w:rsidR="00EC6CD2">
              <w:rPr>
                <w:rFonts w:hint="eastAsia"/>
                <w:lang w:eastAsia="zh-TW"/>
              </w:rPr>
              <w:t>3</w:t>
            </w:r>
          </w:p>
        </w:tc>
        <w:tc>
          <w:tcPr>
            <w:tcW w:w="9595" w:type="dxa"/>
            <w:shd w:val="clear" w:color="auto" w:fill="auto"/>
          </w:tcPr>
          <w:p w:rsidR="009274DE" w:rsidRDefault="009274DE" w:rsidP="009274DE">
            <w:pPr>
              <w:rPr>
                <w:lang w:eastAsia="zh-TW"/>
              </w:rPr>
            </w:pPr>
            <w:r>
              <w:rPr>
                <w:rFonts w:hint="eastAsia"/>
                <w:lang w:eastAsia="zh-TW"/>
              </w:rPr>
              <w:t>2</w:t>
            </w:r>
            <w:r w:rsidR="00EC6CD2">
              <w:rPr>
                <w:rFonts w:hint="eastAsia"/>
                <w:lang w:eastAsia="zh-TW"/>
              </w:rPr>
              <w:t>3</w:t>
            </w:r>
            <w:r>
              <w:rPr>
                <w:rFonts w:hint="eastAsia"/>
                <w:lang w:eastAsia="zh-TW"/>
              </w:rPr>
              <w:t xml:space="preserve">.  </w:t>
            </w:r>
            <w:r w:rsidRPr="009274DE">
              <w:rPr>
                <w:lang w:eastAsia="zh-TW"/>
              </w:rPr>
              <w:t>MISCELLANEOUS</w:t>
            </w:r>
          </w:p>
          <w:p w:rsidR="009274DE" w:rsidRDefault="009274DE" w:rsidP="009274DE">
            <w:pPr>
              <w:rPr>
                <w:lang w:eastAsia="zh-TW"/>
              </w:rPr>
            </w:pPr>
          </w:p>
          <w:p w:rsidR="009274DE" w:rsidRDefault="009274DE" w:rsidP="009274DE">
            <w:pPr>
              <w:rPr>
                <w:lang w:eastAsia="zh-TW"/>
              </w:rPr>
            </w:pPr>
            <w:r>
              <w:rPr>
                <w:lang w:eastAsia="zh-TW"/>
              </w:rPr>
              <w:t>2</w:t>
            </w:r>
            <w:r w:rsidR="00EC6CD2">
              <w:rPr>
                <w:rFonts w:hint="eastAsia"/>
                <w:lang w:eastAsia="zh-TW"/>
              </w:rPr>
              <w:t>3</w:t>
            </w:r>
            <w:r w:rsidR="006178D1">
              <w:rPr>
                <w:rFonts w:hint="eastAsia"/>
                <w:lang w:eastAsia="zh-TW"/>
              </w:rPr>
              <w:t>.1</w:t>
            </w:r>
            <w:r w:rsidR="00AF5620">
              <w:rPr>
                <w:rFonts w:hint="eastAsia"/>
                <w:lang w:eastAsia="zh-TW"/>
              </w:rPr>
              <w:t xml:space="preserve"> </w:t>
            </w:r>
            <w:r w:rsidR="00AF5620" w:rsidRPr="00AF5620">
              <w:rPr>
                <w:lang w:eastAsia="zh-TW"/>
              </w:rPr>
              <w:t>Entire Agreement</w:t>
            </w:r>
            <w:r w:rsidR="00AF5620">
              <w:rPr>
                <w:rFonts w:hint="eastAsia"/>
                <w:lang w:eastAsia="zh-TW"/>
              </w:rPr>
              <w:t xml:space="preserve"> </w:t>
            </w:r>
            <w:r>
              <w:rPr>
                <w:lang w:eastAsia="zh-TW"/>
              </w:rPr>
              <w:tab/>
              <w:t xml:space="preserve"> </w:t>
            </w:r>
            <w:r w:rsidR="00AF5620" w:rsidRPr="00AF5620">
              <w:rPr>
                <w:lang w:eastAsia="zh-TW"/>
              </w:rPr>
              <w:t>This Agreement, including all exhibits hereto, contains the entire understanding of the parties with respect to the subject matter herein and supersedes all previous agreements and undertakings with respect thereto.  In the event of a conflict between provisions of the Protocol and this Agreement or any exhibits hereto, the Protocol shall control with respect to matters of science, medical practice, and Study subject safety.  In all other matters, the provisions of this Agreement shall control.  None of this Agreement or any of its terms, including any attachment or exhibit hereto, may be amended, restated or otherwise altered except by written agreement signed by the parties.</w:t>
            </w:r>
          </w:p>
          <w:p w:rsidR="009274DE" w:rsidRDefault="009274DE" w:rsidP="009274DE">
            <w:pPr>
              <w:rPr>
                <w:lang w:eastAsia="zh-TW"/>
              </w:rPr>
            </w:pPr>
          </w:p>
          <w:p w:rsidR="009274DE" w:rsidRDefault="00AF5620" w:rsidP="00AF5620">
            <w:pPr>
              <w:rPr>
                <w:lang w:eastAsia="zh-TW"/>
              </w:rPr>
            </w:pPr>
            <w:r>
              <w:rPr>
                <w:rFonts w:hint="eastAsia"/>
                <w:lang w:eastAsia="zh-TW"/>
              </w:rPr>
              <w:t>2</w:t>
            </w:r>
            <w:r w:rsidR="00EC6CD2">
              <w:rPr>
                <w:rFonts w:hint="eastAsia"/>
                <w:lang w:eastAsia="zh-TW"/>
              </w:rPr>
              <w:t>3</w:t>
            </w:r>
            <w:r>
              <w:rPr>
                <w:rFonts w:hint="eastAsia"/>
                <w:lang w:eastAsia="zh-TW"/>
              </w:rPr>
              <w:t xml:space="preserve">.2 </w:t>
            </w:r>
            <w:r w:rsidRPr="00AF5620">
              <w:rPr>
                <w:lang w:eastAsia="zh-TW"/>
              </w:rPr>
              <w:t>Severability</w:t>
            </w:r>
            <w:r>
              <w:rPr>
                <w:rFonts w:hint="eastAsia"/>
                <w:lang w:eastAsia="zh-TW"/>
              </w:rPr>
              <w:t xml:space="preserve">   </w:t>
            </w:r>
            <w:r w:rsidRPr="00AF5620">
              <w:rPr>
                <w:lang w:eastAsia="zh-TW"/>
              </w:rPr>
              <w:t xml:space="preserve">If any provision, right or remedy provided for herein is held to be </w:t>
            </w:r>
            <w:r w:rsidRPr="00AF5620">
              <w:rPr>
                <w:lang w:eastAsia="zh-TW"/>
              </w:rPr>
              <w:lastRenderedPageBreak/>
              <w:t>unenforceable or inoperative by a court of competent jurisdiction, the validity and enforceability of the remaining provisions will not be affected thereby.</w:t>
            </w:r>
          </w:p>
          <w:p w:rsidR="009274DE" w:rsidRDefault="009274DE" w:rsidP="009274DE">
            <w:pPr>
              <w:rPr>
                <w:lang w:eastAsia="zh-TW"/>
              </w:rPr>
            </w:pPr>
          </w:p>
          <w:p w:rsidR="009274DE" w:rsidRDefault="009274DE" w:rsidP="009274DE">
            <w:pPr>
              <w:rPr>
                <w:lang w:eastAsia="zh-TW"/>
              </w:rPr>
            </w:pPr>
            <w:r>
              <w:rPr>
                <w:lang w:eastAsia="zh-TW"/>
              </w:rPr>
              <w:t>2</w:t>
            </w:r>
            <w:r w:rsidR="00EC6CD2">
              <w:rPr>
                <w:rFonts w:hint="eastAsia"/>
                <w:lang w:eastAsia="zh-TW"/>
              </w:rPr>
              <w:t>3</w:t>
            </w:r>
            <w:r w:rsidR="00AF5620">
              <w:rPr>
                <w:rFonts w:hint="eastAsia"/>
                <w:lang w:eastAsia="zh-TW"/>
              </w:rPr>
              <w:t>.3 Waiver</w:t>
            </w:r>
            <w:r w:rsidR="00523739">
              <w:rPr>
                <w:rFonts w:hint="eastAsia"/>
                <w:lang w:eastAsia="zh-TW"/>
              </w:rPr>
              <w:t xml:space="preserve"> </w:t>
            </w:r>
            <w:r>
              <w:rPr>
                <w:lang w:eastAsia="zh-TW"/>
              </w:rPr>
              <w:tab/>
              <w:t>Waiver or forbearance by either party with respect to a breach of any provision of this Agreement or any applicable law shall not be deemed to constitute a waiver with respect to any subsequent breach of any provision hereof.</w:t>
            </w:r>
          </w:p>
          <w:p w:rsidR="009274DE" w:rsidRDefault="009274DE" w:rsidP="009274DE">
            <w:pPr>
              <w:rPr>
                <w:lang w:eastAsia="zh-TW"/>
              </w:rPr>
            </w:pPr>
            <w:r>
              <w:rPr>
                <w:lang w:eastAsia="zh-TW"/>
              </w:rPr>
              <w:tab/>
            </w:r>
          </w:p>
          <w:p w:rsidR="009274DE" w:rsidRDefault="009274DE" w:rsidP="009274DE">
            <w:pPr>
              <w:rPr>
                <w:lang w:eastAsia="zh-TW"/>
              </w:rPr>
            </w:pPr>
            <w:r>
              <w:rPr>
                <w:lang w:eastAsia="zh-TW"/>
              </w:rPr>
              <w:t>2</w:t>
            </w:r>
            <w:r w:rsidR="00EC6CD2">
              <w:rPr>
                <w:rFonts w:hint="eastAsia"/>
                <w:lang w:eastAsia="zh-TW"/>
              </w:rPr>
              <w:t>3</w:t>
            </w:r>
            <w:r w:rsidR="00523739">
              <w:rPr>
                <w:rFonts w:hint="eastAsia"/>
                <w:lang w:eastAsia="zh-TW"/>
              </w:rPr>
              <w:t xml:space="preserve">.4 Notice  </w:t>
            </w:r>
            <w:r>
              <w:rPr>
                <w:lang w:eastAsia="zh-TW"/>
              </w:rPr>
              <w:t>Any notice required or permitted to be given hereunder by either party hereto shall be in writing and shall be deemed given on the date received if delivered personally, by recognized overnight courier, or by facsimile, or five (5) days after the date postmarked if sent by registered or certified mail, return receipt requested postage prepaid, to the following address:</w:t>
            </w:r>
          </w:p>
          <w:p w:rsidR="009274DE" w:rsidRDefault="009274DE" w:rsidP="009274DE">
            <w:pPr>
              <w:rPr>
                <w:lang w:eastAsia="zh-TW"/>
              </w:rPr>
            </w:pPr>
            <w:r>
              <w:rPr>
                <w:lang w:eastAsia="zh-TW"/>
              </w:rPr>
              <w:tab/>
            </w:r>
          </w:p>
          <w:p w:rsidR="009274DE" w:rsidRDefault="009274DE" w:rsidP="009274DE">
            <w:pPr>
              <w:rPr>
                <w:lang w:eastAsia="zh-TW"/>
              </w:rPr>
            </w:pPr>
            <w:r>
              <w:rPr>
                <w:lang w:eastAsia="zh-TW"/>
              </w:rPr>
              <w:tab/>
              <w:t>If to Institution:</w:t>
            </w:r>
            <w:r>
              <w:rPr>
                <w:lang w:eastAsia="zh-TW"/>
              </w:rPr>
              <w:tab/>
            </w:r>
            <w:r>
              <w:rPr>
                <w:lang w:eastAsia="zh-TW"/>
              </w:rPr>
              <w:tab/>
              <w:t>[Insert Institution’s Name]</w:t>
            </w:r>
          </w:p>
          <w:p w:rsidR="009274DE" w:rsidRDefault="009274DE" w:rsidP="009274DE">
            <w:pPr>
              <w:rPr>
                <w:lang w:eastAsia="zh-TW"/>
              </w:rPr>
            </w:pPr>
            <w:r>
              <w:rPr>
                <w:lang w:eastAsia="zh-TW"/>
              </w:rPr>
              <w:t>[Insert Institution’s Address]</w:t>
            </w:r>
          </w:p>
          <w:p w:rsidR="009274DE" w:rsidRDefault="009274DE" w:rsidP="009274DE">
            <w:pPr>
              <w:rPr>
                <w:lang w:eastAsia="zh-TW"/>
              </w:rPr>
            </w:pPr>
            <w:r>
              <w:rPr>
                <w:lang w:eastAsia="zh-TW"/>
              </w:rPr>
              <w:t>Telephone: [Insert Institution’s Phone Number]</w:t>
            </w:r>
            <w:r>
              <w:rPr>
                <w:lang w:eastAsia="zh-TW"/>
              </w:rPr>
              <w:tab/>
            </w:r>
            <w:r>
              <w:rPr>
                <w:lang w:eastAsia="zh-TW"/>
              </w:rPr>
              <w:tab/>
            </w:r>
            <w:r>
              <w:rPr>
                <w:lang w:eastAsia="zh-TW"/>
              </w:rPr>
              <w:tab/>
            </w:r>
            <w:r>
              <w:rPr>
                <w:lang w:eastAsia="zh-TW"/>
              </w:rPr>
              <w:tab/>
            </w:r>
          </w:p>
          <w:p w:rsidR="009274DE" w:rsidRDefault="009274DE" w:rsidP="009274DE">
            <w:pPr>
              <w:rPr>
                <w:lang w:eastAsia="zh-TW"/>
              </w:rPr>
            </w:pPr>
            <w:r>
              <w:rPr>
                <w:lang w:eastAsia="zh-TW"/>
              </w:rPr>
              <w:t>Facsimile: [Insert Institution’s Facsimile Number]</w:t>
            </w:r>
          </w:p>
          <w:p w:rsidR="009274DE" w:rsidRDefault="009274DE" w:rsidP="009274DE">
            <w:pPr>
              <w:rPr>
                <w:lang w:eastAsia="zh-TW"/>
              </w:rPr>
            </w:pPr>
            <w:r>
              <w:rPr>
                <w:lang w:eastAsia="zh-TW"/>
              </w:rPr>
              <w:t>Attn.:</w:t>
            </w:r>
          </w:p>
          <w:p w:rsidR="009274DE" w:rsidRDefault="009274DE" w:rsidP="009274DE">
            <w:pPr>
              <w:rPr>
                <w:lang w:eastAsia="zh-TW"/>
              </w:rPr>
            </w:pPr>
          </w:p>
          <w:p w:rsidR="009274DE" w:rsidRDefault="009274DE" w:rsidP="009274DE">
            <w:pPr>
              <w:rPr>
                <w:lang w:eastAsia="zh-TW"/>
              </w:rPr>
            </w:pPr>
            <w:r>
              <w:rPr>
                <w:lang w:eastAsia="zh-TW"/>
              </w:rPr>
              <w:t>If to Investigator:</w:t>
            </w:r>
            <w:r>
              <w:rPr>
                <w:lang w:eastAsia="zh-TW"/>
              </w:rPr>
              <w:tab/>
            </w:r>
            <w:r>
              <w:rPr>
                <w:lang w:eastAsia="zh-TW"/>
              </w:rPr>
              <w:tab/>
              <w:t>[Insert Investigator’s Name]</w:t>
            </w:r>
          </w:p>
          <w:p w:rsidR="009274DE" w:rsidRDefault="009274DE" w:rsidP="009274DE">
            <w:pPr>
              <w:rPr>
                <w:lang w:eastAsia="zh-TW"/>
              </w:rPr>
            </w:pPr>
            <w:r>
              <w:rPr>
                <w:lang w:eastAsia="zh-TW"/>
              </w:rPr>
              <w:t>[Insert Investigator’s Address]</w:t>
            </w:r>
          </w:p>
          <w:p w:rsidR="009274DE" w:rsidRDefault="009274DE" w:rsidP="009274DE">
            <w:pPr>
              <w:rPr>
                <w:lang w:eastAsia="zh-TW"/>
              </w:rPr>
            </w:pPr>
            <w:r>
              <w:rPr>
                <w:lang w:eastAsia="zh-TW"/>
              </w:rPr>
              <w:t>Telephone: [Insert Investigator’s Phone Number]</w:t>
            </w:r>
            <w:r>
              <w:rPr>
                <w:lang w:eastAsia="zh-TW"/>
              </w:rPr>
              <w:tab/>
            </w:r>
            <w:r>
              <w:rPr>
                <w:lang w:eastAsia="zh-TW"/>
              </w:rPr>
              <w:tab/>
            </w:r>
            <w:r>
              <w:rPr>
                <w:lang w:eastAsia="zh-TW"/>
              </w:rPr>
              <w:tab/>
            </w:r>
            <w:r>
              <w:rPr>
                <w:lang w:eastAsia="zh-TW"/>
              </w:rPr>
              <w:tab/>
            </w:r>
          </w:p>
          <w:p w:rsidR="009274DE" w:rsidRDefault="009274DE" w:rsidP="009274DE">
            <w:pPr>
              <w:rPr>
                <w:lang w:eastAsia="zh-TW"/>
              </w:rPr>
            </w:pPr>
            <w:r>
              <w:rPr>
                <w:lang w:eastAsia="zh-TW"/>
              </w:rPr>
              <w:t>Facsimile: [Insert Investigator’s Facsimile Number]</w:t>
            </w:r>
          </w:p>
          <w:p w:rsidR="009274DE" w:rsidRDefault="009274DE" w:rsidP="009274DE">
            <w:pPr>
              <w:rPr>
                <w:lang w:eastAsia="zh-TW"/>
              </w:rPr>
            </w:pPr>
            <w:r>
              <w:rPr>
                <w:lang w:eastAsia="zh-TW"/>
              </w:rPr>
              <w:t>Attn.:</w:t>
            </w:r>
          </w:p>
          <w:p w:rsidR="009274DE" w:rsidRDefault="009274DE" w:rsidP="009274DE">
            <w:pPr>
              <w:rPr>
                <w:lang w:eastAsia="zh-TW"/>
              </w:rPr>
            </w:pPr>
          </w:p>
          <w:p w:rsidR="009274DE" w:rsidRDefault="009274DE" w:rsidP="009274DE">
            <w:pPr>
              <w:rPr>
                <w:lang w:eastAsia="zh-TW"/>
              </w:rPr>
            </w:pPr>
            <w:r>
              <w:rPr>
                <w:lang w:eastAsia="zh-TW"/>
              </w:rPr>
              <w:lastRenderedPageBreak/>
              <w:tab/>
              <w:t>If to Sponsor:</w:t>
            </w:r>
            <w:r>
              <w:rPr>
                <w:lang w:eastAsia="zh-TW"/>
              </w:rPr>
              <w:tab/>
            </w:r>
            <w:r>
              <w:rPr>
                <w:lang w:eastAsia="zh-TW"/>
              </w:rPr>
              <w:tab/>
            </w:r>
            <w:r>
              <w:rPr>
                <w:lang w:eastAsia="zh-TW"/>
              </w:rPr>
              <w:tab/>
              <w:t>[Insert Sponsor’s Name]</w:t>
            </w:r>
          </w:p>
          <w:p w:rsidR="009274DE" w:rsidRDefault="009274DE" w:rsidP="009274DE">
            <w:pPr>
              <w:rPr>
                <w:lang w:eastAsia="zh-TW"/>
              </w:rPr>
            </w:pPr>
            <w:r>
              <w:rPr>
                <w:lang w:eastAsia="zh-TW"/>
              </w:rPr>
              <w:t>[Insert Sponsor’s Address]</w:t>
            </w:r>
          </w:p>
          <w:p w:rsidR="009274DE" w:rsidRDefault="009274DE" w:rsidP="009274DE">
            <w:pPr>
              <w:rPr>
                <w:lang w:eastAsia="zh-TW"/>
              </w:rPr>
            </w:pPr>
            <w:r>
              <w:rPr>
                <w:lang w:eastAsia="zh-TW"/>
              </w:rPr>
              <w:t>Telephone: [Insert Sponsor’s Phone Number]</w:t>
            </w:r>
            <w:r>
              <w:rPr>
                <w:lang w:eastAsia="zh-TW"/>
              </w:rPr>
              <w:tab/>
            </w:r>
            <w:r>
              <w:rPr>
                <w:lang w:eastAsia="zh-TW"/>
              </w:rPr>
              <w:tab/>
            </w:r>
            <w:r>
              <w:rPr>
                <w:lang w:eastAsia="zh-TW"/>
              </w:rPr>
              <w:tab/>
            </w:r>
            <w:r>
              <w:rPr>
                <w:lang w:eastAsia="zh-TW"/>
              </w:rPr>
              <w:tab/>
            </w:r>
          </w:p>
          <w:p w:rsidR="009274DE" w:rsidRDefault="009274DE" w:rsidP="009274DE">
            <w:pPr>
              <w:rPr>
                <w:lang w:eastAsia="zh-TW"/>
              </w:rPr>
            </w:pPr>
            <w:r>
              <w:rPr>
                <w:lang w:eastAsia="zh-TW"/>
              </w:rPr>
              <w:t>Facsimile: [Insert Sponsor’s Facsimile Number]</w:t>
            </w:r>
          </w:p>
          <w:p w:rsidR="009274DE" w:rsidRDefault="009274DE" w:rsidP="009274DE">
            <w:pPr>
              <w:rPr>
                <w:lang w:eastAsia="zh-TW"/>
              </w:rPr>
            </w:pPr>
            <w:r>
              <w:rPr>
                <w:lang w:eastAsia="zh-TW"/>
              </w:rPr>
              <w:t>Attn.:</w:t>
            </w:r>
          </w:p>
          <w:p w:rsidR="009274DE" w:rsidRDefault="009274DE" w:rsidP="009274DE">
            <w:pPr>
              <w:rPr>
                <w:lang w:eastAsia="zh-TW"/>
              </w:rPr>
            </w:pP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p>
          <w:p w:rsidR="009274DE" w:rsidRDefault="009274DE" w:rsidP="009274DE">
            <w:pPr>
              <w:rPr>
                <w:lang w:eastAsia="zh-TW"/>
              </w:rPr>
            </w:pPr>
            <w:r>
              <w:rPr>
                <w:lang w:eastAsia="zh-TW"/>
              </w:rPr>
              <w:t>Any party may change its notice address and contact person by giving notice of same in the manner herein provided.</w:t>
            </w:r>
          </w:p>
          <w:p w:rsidR="009274DE" w:rsidRDefault="009274DE" w:rsidP="009274DE">
            <w:pPr>
              <w:rPr>
                <w:lang w:eastAsia="zh-TW"/>
              </w:rPr>
            </w:pPr>
          </w:p>
          <w:p w:rsidR="009274DE" w:rsidDel="003D379C" w:rsidRDefault="009274DE" w:rsidP="009274DE">
            <w:pPr>
              <w:rPr>
                <w:lang w:eastAsia="zh-TW"/>
              </w:rPr>
            </w:pPr>
          </w:p>
        </w:tc>
        <w:tc>
          <w:tcPr>
            <w:tcW w:w="4069" w:type="dxa"/>
            <w:shd w:val="clear" w:color="auto" w:fill="auto"/>
          </w:tcPr>
          <w:p w:rsidR="009274DE" w:rsidRPr="00876BE0" w:rsidRDefault="009274DE" w:rsidP="00423EFA">
            <w:pPr>
              <w:rPr>
                <w:lang w:eastAsia="zh-TW"/>
              </w:rPr>
            </w:pPr>
          </w:p>
        </w:tc>
      </w:tr>
    </w:tbl>
    <w:p w:rsidR="003B40F3" w:rsidRDefault="003B40F3">
      <w:pPr>
        <w:rPr>
          <w:lang w:eastAsia="zh-TW"/>
        </w:rPr>
      </w:pPr>
    </w:p>
    <w:sectPr w:rsidR="003B40F3" w:rsidSect="002F4860">
      <w:footerReference w:type="default" r:id="rId8"/>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25" w:rsidRDefault="00F94B25" w:rsidP="003235AC">
      <w:r>
        <w:separator/>
      </w:r>
    </w:p>
  </w:endnote>
  <w:endnote w:type="continuationSeparator" w:id="0">
    <w:p w:rsidR="00F94B25" w:rsidRDefault="00F94B25" w:rsidP="0032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50" w:rsidRDefault="00F10550">
    <w:pPr>
      <w:pStyle w:val="a5"/>
      <w:jc w:val="center"/>
    </w:pPr>
    <w:r>
      <w:fldChar w:fldCharType="begin"/>
    </w:r>
    <w:r>
      <w:instrText>PAGE   \* MERGEFORMAT</w:instrText>
    </w:r>
    <w:r>
      <w:fldChar w:fldCharType="separate"/>
    </w:r>
    <w:r w:rsidR="007642EB" w:rsidRPr="007642EB">
      <w:rPr>
        <w:noProof/>
        <w:lang w:val="zh-TW" w:eastAsia="zh-TW"/>
      </w:rPr>
      <w:t>1</w:t>
    </w:r>
    <w:r>
      <w:fldChar w:fldCharType="end"/>
    </w:r>
  </w:p>
  <w:p w:rsidR="00F10550" w:rsidRDefault="000B3192" w:rsidP="00423EFA">
    <w:pPr>
      <w:pStyle w:val="a5"/>
      <w:jc w:val="right"/>
    </w:pPr>
    <w:r w:rsidRPr="00F269D3">
      <w:t>final version, date</w:t>
    </w:r>
    <w:r>
      <w:rPr>
        <w:rFonts w:ascii="標楷體" w:hAnsi="標楷體" w:hint="eastAsia"/>
      </w:rPr>
      <w:t>：</w:t>
    </w:r>
    <w:r w:rsidRPr="00F269D3">
      <w:t>2013</w:t>
    </w:r>
    <w:r w:rsidRPr="00F269D3">
      <w:t>年</w:t>
    </w:r>
    <w:r w:rsidRPr="00F269D3">
      <w:t>9</w:t>
    </w:r>
    <w:r w:rsidRPr="00F269D3">
      <w:t>月</w:t>
    </w:r>
    <w:r w:rsidRPr="00F269D3">
      <w:t>17</w:t>
    </w:r>
    <w:r w:rsidRPr="00F269D3">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25" w:rsidRDefault="00F94B25" w:rsidP="003235AC">
      <w:r>
        <w:separator/>
      </w:r>
    </w:p>
  </w:footnote>
  <w:footnote w:type="continuationSeparator" w:id="0">
    <w:p w:rsidR="00F94B25" w:rsidRDefault="00F94B25" w:rsidP="00323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4E"/>
    <w:multiLevelType w:val="hybridMultilevel"/>
    <w:tmpl w:val="0D22469C"/>
    <w:lvl w:ilvl="0" w:tplc="E9B668E8">
      <w:start w:val="1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763B1E"/>
    <w:multiLevelType w:val="hybridMultilevel"/>
    <w:tmpl w:val="90E8B554"/>
    <w:lvl w:ilvl="0" w:tplc="42BC9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884B18"/>
    <w:multiLevelType w:val="hybridMultilevel"/>
    <w:tmpl w:val="D6B0CE00"/>
    <w:lvl w:ilvl="0" w:tplc="BF7C8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A52042"/>
    <w:multiLevelType w:val="hybridMultilevel"/>
    <w:tmpl w:val="67C0C8B4"/>
    <w:lvl w:ilvl="0" w:tplc="57386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B62BD1"/>
    <w:multiLevelType w:val="hybridMultilevel"/>
    <w:tmpl w:val="4DD2E63C"/>
    <w:lvl w:ilvl="0" w:tplc="E2403C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5E6045"/>
    <w:multiLevelType w:val="hybridMultilevel"/>
    <w:tmpl w:val="6792D986"/>
    <w:lvl w:ilvl="0" w:tplc="42BC9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DE6480"/>
    <w:multiLevelType w:val="hybridMultilevel"/>
    <w:tmpl w:val="02F4BAD8"/>
    <w:lvl w:ilvl="0" w:tplc="42BC9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552F64"/>
    <w:multiLevelType w:val="hybridMultilevel"/>
    <w:tmpl w:val="D6B0CE00"/>
    <w:lvl w:ilvl="0" w:tplc="BF7C8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FD3839"/>
    <w:multiLevelType w:val="hybridMultilevel"/>
    <w:tmpl w:val="54F46C18"/>
    <w:lvl w:ilvl="0" w:tplc="17240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7A6D57"/>
    <w:multiLevelType w:val="hybridMultilevel"/>
    <w:tmpl w:val="6A06D8E4"/>
    <w:lvl w:ilvl="0" w:tplc="F1980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4B0365"/>
    <w:multiLevelType w:val="hybridMultilevel"/>
    <w:tmpl w:val="B82E50BC"/>
    <w:lvl w:ilvl="0" w:tplc="42BC94D2">
      <w:start w:val="2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61131A1"/>
    <w:multiLevelType w:val="hybridMultilevel"/>
    <w:tmpl w:val="02F4BAD8"/>
    <w:lvl w:ilvl="0" w:tplc="42BC9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75368A"/>
    <w:multiLevelType w:val="hybridMultilevel"/>
    <w:tmpl w:val="DBDAD64A"/>
    <w:lvl w:ilvl="0" w:tplc="E2403C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7496DD3"/>
    <w:multiLevelType w:val="hybridMultilevel"/>
    <w:tmpl w:val="D6B0CE00"/>
    <w:lvl w:ilvl="0" w:tplc="BF7C8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B37341C"/>
    <w:multiLevelType w:val="hybridMultilevel"/>
    <w:tmpl w:val="DA78BAA2"/>
    <w:lvl w:ilvl="0" w:tplc="42BC9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D603170"/>
    <w:multiLevelType w:val="hybridMultilevel"/>
    <w:tmpl w:val="B44A19EC"/>
    <w:lvl w:ilvl="0" w:tplc="BF7C8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4F513E"/>
    <w:multiLevelType w:val="hybridMultilevel"/>
    <w:tmpl w:val="15E09DB4"/>
    <w:lvl w:ilvl="0" w:tplc="BF7C87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2D7E50"/>
    <w:multiLevelType w:val="hybridMultilevel"/>
    <w:tmpl w:val="02C0E382"/>
    <w:lvl w:ilvl="0" w:tplc="9866F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EB5AFF"/>
    <w:multiLevelType w:val="hybridMultilevel"/>
    <w:tmpl w:val="C3EA798E"/>
    <w:lvl w:ilvl="0" w:tplc="9962C2B8">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7D1C9A"/>
    <w:multiLevelType w:val="hybridMultilevel"/>
    <w:tmpl w:val="62A8423C"/>
    <w:lvl w:ilvl="0" w:tplc="9962C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F04B13"/>
    <w:multiLevelType w:val="hybridMultilevel"/>
    <w:tmpl w:val="D568A2C8"/>
    <w:lvl w:ilvl="0" w:tplc="E2403C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FA7A1C"/>
    <w:multiLevelType w:val="hybridMultilevel"/>
    <w:tmpl w:val="62A8423C"/>
    <w:lvl w:ilvl="0" w:tplc="9962C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A23EDD"/>
    <w:multiLevelType w:val="hybridMultilevel"/>
    <w:tmpl w:val="02F4BAD8"/>
    <w:lvl w:ilvl="0" w:tplc="42BC9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534D90"/>
    <w:multiLevelType w:val="hybridMultilevel"/>
    <w:tmpl w:val="02F4BAD8"/>
    <w:lvl w:ilvl="0" w:tplc="42BC9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C419C6"/>
    <w:multiLevelType w:val="hybridMultilevel"/>
    <w:tmpl w:val="8C564ADE"/>
    <w:lvl w:ilvl="0" w:tplc="2ACC1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534732C"/>
    <w:multiLevelType w:val="hybridMultilevel"/>
    <w:tmpl w:val="8E468070"/>
    <w:lvl w:ilvl="0" w:tplc="57386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B767ABA"/>
    <w:multiLevelType w:val="hybridMultilevel"/>
    <w:tmpl w:val="02F4BAD8"/>
    <w:lvl w:ilvl="0" w:tplc="42BC9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3B00A7"/>
    <w:multiLevelType w:val="multilevel"/>
    <w:tmpl w:val="7D4A1556"/>
    <w:lvl w:ilvl="0">
      <w:start w:val="1"/>
      <w:numFmt w:val="decimal"/>
      <w:lvlText w:val="%1."/>
      <w:lvlJc w:val="left"/>
      <w:pPr>
        <w:tabs>
          <w:tab w:val="num" w:pos="480"/>
        </w:tabs>
        <w:ind w:left="480" w:hanging="480"/>
      </w:p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D1408D6"/>
    <w:multiLevelType w:val="hybridMultilevel"/>
    <w:tmpl w:val="C396FE9A"/>
    <w:lvl w:ilvl="0" w:tplc="9962C2B8">
      <w:start w:val="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A2D01C3"/>
    <w:multiLevelType w:val="hybridMultilevel"/>
    <w:tmpl w:val="62A8423C"/>
    <w:lvl w:ilvl="0" w:tplc="9962C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BA903D8"/>
    <w:multiLevelType w:val="hybridMultilevel"/>
    <w:tmpl w:val="04E899F6"/>
    <w:lvl w:ilvl="0" w:tplc="2ACC1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751FAB"/>
    <w:multiLevelType w:val="hybridMultilevel"/>
    <w:tmpl w:val="2144B3B0"/>
    <w:lvl w:ilvl="0" w:tplc="00644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AA904BC"/>
    <w:multiLevelType w:val="hybridMultilevel"/>
    <w:tmpl w:val="F7B8184A"/>
    <w:lvl w:ilvl="0" w:tplc="2ACC1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0"/>
  </w:num>
  <w:num w:numId="3">
    <w:abstractNumId w:val="2"/>
  </w:num>
  <w:num w:numId="4">
    <w:abstractNumId w:val="15"/>
  </w:num>
  <w:num w:numId="5">
    <w:abstractNumId w:val="16"/>
  </w:num>
  <w:num w:numId="6">
    <w:abstractNumId w:val="8"/>
  </w:num>
  <w:num w:numId="7">
    <w:abstractNumId w:val="3"/>
  </w:num>
  <w:num w:numId="8">
    <w:abstractNumId w:val="25"/>
  </w:num>
  <w:num w:numId="9">
    <w:abstractNumId w:val="19"/>
  </w:num>
  <w:num w:numId="10">
    <w:abstractNumId w:val="32"/>
  </w:num>
  <w:num w:numId="11">
    <w:abstractNumId w:val="30"/>
  </w:num>
  <w:num w:numId="12">
    <w:abstractNumId w:val="24"/>
  </w:num>
  <w:num w:numId="13">
    <w:abstractNumId w:val="17"/>
  </w:num>
  <w:num w:numId="14">
    <w:abstractNumId w:val="14"/>
  </w:num>
  <w:num w:numId="15">
    <w:abstractNumId w:val="4"/>
  </w:num>
  <w:num w:numId="16">
    <w:abstractNumId w:val="20"/>
  </w:num>
  <w:num w:numId="17">
    <w:abstractNumId w:val="12"/>
  </w:num>
  <w:num w:numId="18">
    <w:abstractNumId w:val="5"/>
  </w:num>
  <w:num w:numId="19">
    <w:abstractNumId w:val="1"/>
  </w:num>
  <w:num w:numId="20">
    <w:abstractNumId w:val="22"/>
  </w:num>
  <w:num w:numId="21">
    <w:abstractNumId w:val="31"/>
  </w:num>
  <w:num w:numId="22">
    <w:abstractNumId w:val="9"/>
  </w:num>
  <w:num w:numId="23">
    <w:abstractNumId w:val="7"/>
  </w:num>
  <w:num w:numId="24">
    <w:abstractNumId w:val="13"/>
  </w:num>
  <w:num w:numId="25">
    <w:abstractNumId w:val="21"/>
  </w:num>
  <w:num w:numId="26">
    <w:abstractNumId w:val="29"/>
  </w:num>
  <w:num w:numId="27">
    <w:abstractNumId w:val="18"/>
  </w:num>
  <w:num w:numId="28">
    <w:abstractNumId w:val="28"/>
  </w:num>
  <w:num w:numId="29">
    <w:abstractNumId w:val="11"/>
  </w:num>
  <w:num w:numId="30">
    <w:abstractNumId w:val="26"/>
  </w:num>
  <w:num w:numId="31">
    <w:abstractNumId w:val="6"/>
  </w:num>
  <w:num w:numId="32">
    <w:abstractNumId w:val="2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D6"/>
    <w:rsid w:val="00023FF0"/>
    <w:rsid w:val="00052584"/>
    <w:rsid w:val="000625C9"/>
    <w:rsid w:val="00065295"/>
    <w:rsid w:val="00065F0C"/>
    <w:rsid w:val="000B16F5"/>
    <w:rsid w:val="000B3192"/>
    <w:rsid w:val="000C57F9"/>
    <w:rsid w:val="000F5D2D"/>
    <w:rsid w:val="0010332C"/>
    <w:rsid w:val="0010453C"/>
    <w:rsid w:val="00131D93"/>
    <w:rsid w:val="001506DD"/>
    <w:rsid w:val="00154271"/>
    <w:rsid w:val="0019391C"/>
    <w:rsid w:val="00194759"/>
    <w:rsid w:val="001D6C2F"/>
    <w:rsid w:val="001F355B"/>
    <w:rsid w:val="00217637"/>
    <w:rsid w:val="00255D2E"/>
    <w:rsid w:val="002705D6"/>
    <w:rsid w:val="002C0D31"/>
    <w:rsid w:val="002D4591"/>
    <w:rsid w:val="002F4860"/>
    <w:rsid w:val="003235AC"/>
    <w:rsid w:val="003419BC"/>
    <w:rsid w:val="00357E11"/>
    <w:rsid w:val="00392AC1"/>
    <w:rsid w:val="003B40F3"/>
    <w:rsid w:val="003C753A"/>
    <w:rsid w:val="003D379C"/>
    <w:rsid w:val="00405670"/>
    <w:rsid w:val="00412948"/>
    <w:rsid w:val="00423EFA"/>
    <w:rsid w:val="004A112F"/>
    <w:rsid w:val="004A5197"/>
    <w:rsid w:val="004B0FAF"/>
    <w:rsid w:val="004D0F05"/>
    <w:rsid w:val="004E75F8"/>
    <w:rsid w:val="004E7E2E"/>
    <w:rsid w:val="00523739"/>
    <w:rsid w:val="00582F0C"/>
    <w:rsid w:val="005B1664"/>
    <w:rsid w:val="005C0B0E"/>
    <w:rsid w:val="005D2C6A"/>
    <w:rsid w:val="005D3C16"/>
    <w:rsid w:val="005D6725"/>
    <w:rsid w:val="005F058E"/>
    <w:rsid w:val="005F5044"/>
    <w:rsid w:val="006178D1"/>
    <w:rsid w:val="00622C0C"/>
    <w:rsid w:val="006417DA"/>
    <w:rsid w:val="00653E9D"/>
    <w:rsid w:val="0067119F"/>
    <w:rsid w:val="00683105"/>
    <w:rsid w:val="006963E3"/>
    <w:rsid w:val="006A2A69"/>
    <w:rsid w:val="006D6D26"/>
    <w:rsid w:val="006E07E9"/>
    <w:rsid w:val="00707AF1"/>
    <w:rsid w:val="00710656"/>
    <w:rsid w:val="00746020"/>
    <w:rsid w:val="007642EB"/>
    <w:rsid w:val="007660E3"/>
    <w:rsid w:val="007B1F6D"/>
    <w:rsid w:val="007F6BCD"/>
    <w:rsid w:val="00806B39"/>
    <w:rsid w:val="008268E0"/>
    <w:rsid w:val="00874202"/>
    <w:rsid w:val="00876BE0"/>
    <w:rsid w:val="0089141F"/>
    <w:rsid w:val="00896614"/>
    <w:rsid w:val="008A0941"/>
    <w:rsid w:val="008B1829"/>
    <w:rsid w:val="008D1CB3"/>
    <w:rsid w:val="008F456A"/>
    <w:rsid w:val="00902696"/>
    <w:rsid w:val="00907A2A"/>
    <w:rsid w:val="0091008E"/>
    <w:rsid w:val="009274DE"/>
    <w:rsid w:val="00933E14"/>
    <w:rsid w:val="00935FDB"/>
    <w:rsid w:val="00941A1A"/>
    <w:rsid w:val="00981868"/>
    <w:rsid w:val="009B55BA"/>
    <w:rsid w:val="009E32E2"/>
    <w:rsid w:val="00A2143B"/>
    <w:rsid w:val="00A65325"/>
    <w:rsid w:val="00A761A2"/>
    <w:rsid w:val="00A87FB5"/>
    <w:rsid w:val="00A935A9"/>
    <w:rsid w:val="00AB64B8"/>
    <w:rsid w:val="00AB7E4E"/>
    <w:rsid w:val="00AC00FA"/>
    <w:rsid w:val="00AF2D99"/>
    <w:rsid w:val="00AF5620"/>
    <w:rsid w:val="00B103FA"/>
    <w:rsid w:val="00B35034"/>
    <w:rsid w:val="00B37D96"/>
    <w:rsid w:val="00B6740A"/>
    <w:rsid w:val="00B70245"/>
    <w:rsid w:val="00B73D2B"/>
    <w:rsid w:val="00BB02AB"/>
    <w:rsid w:val="00BD4D6F"/>
    <w:rsid w:val="00C56633"/>
    <w:rsid w:val="00C60AF3"/>
    <w:rsid w:val="00CB2AB2"/>
    <w:rsid w:val="00CB5A9E"/>
    <w:rsid w:val="00CB6C08"/>
    <w:rsid w:val="00CD67B2"/>
    <w:rsid w:val="00D047A1"/>
    <w:rsid w:val="00D464FB"/>
    <w:rsid w:val="00D52BEC"/>
    <w:rsid w:val="00D90218"/>
    <w:rsid w:val="00DA2722"/>
    <w:rsid w:val="00DB3B86"/>
    <w:rsid w:val="00DD2EDC"/>
    <w:rsid w:val="00DE44D2"/>
    <w:rsid w:val="00DE6F1E"/>
    <w:rsid w:val="00E26563"/>
    <w:rsid w:val="00E62168"/>
    <w:rsid w:val="00E66103"/>
    <w:rsid w:val="00E749AD"/>
    <w:rsid w:val="00E86CD0"/>
    <w:rsid w:val="00EC216C"/>
    <w:rsid w:val="00EC4BE2"/>
    <w:rsid w:val="00EC5896"/>
    <w:rsid w:val="00EC6CD2"/>
    <w:rsid w:val="00F10550"/>
    <w:rsid w:val="00F17B0D"/>
    <w:rsid w:val="00F80C8D"/>
    <w:rsid w:val="00F93C94"/>
    <w:rsid w:val="00F94B25"/>
    <w:rsid w:val="00FF008D"/>
    <w:rsid w:val="00FF3A5F"/>
    <w:rsid w:val="00FF5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AC"/>
    <w:rPr>
      <w:rFonts w:ascii="Times New Roman" w:hAnsi="Times New Roman" w:cs="Angsana New"/>
      <w:sz w:val="24"/>
      <w:szCs w:val="24"/>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5AC"/>
    <w:pPr>
      <w:tabs>
        <w:tab w:val="center" w:pos="4153"/>
        <w:tab w:val="right" w:pos="8306"/>
      </w:tabs>
      <w:snapToGrid w:val="0"/>
    </w:pPr>
    <w:rPr>
      <w:sz w:val="20"/>
      <w:szCs w:val="20"/>
    </w:rPr>
  </w:style>
  <w:style w:type="character" w:customStyle="1" w:styleId="a4">
    <w:name w:val="頁首 字元"/>
    <w:link w:val="a3"/>
    <w:uiPriority w:val="99"/>
    <w:rsid w:val="003235AC"/>
    <w:rPr>
      <w:sz w:val="20"/>
      <w:szCs w:val="20"/>
    </w:rPr>
  </w:style>
  <w:style w:type="paragraph" w:styleId="a5">
    <w:name w:val="footer"/>
    <w:basedOn w:val="a"/>
    <w:link w:val="a6"/>
    <w:uiPriority w:val="99"/>
    <w:unhideWhenUsed/>
    <w:rsid w:val="003235AC"/>
    <w:pPr>
      <w:tabs>
        <w:tab w:val="center" w:pos="4153"/>
        <w:tab w:val="right" w:pos="8306"/>
      </w:tabs>
      <w:snapToGrid w:val="0"/>
    </w:pPr>
    <w:rPr>
      <w:sz w:val="20"/>
      <w:szCs w:val="20"/>
    </w:rPr>
  </w:style>
  <w:style w:type="character" w:customStyle="1" w:styleId="a6">
    <w:name w:val="頁尾 字元"/>
    <w:link w:val="a5"/>
    <w:uiPriority w:val="99"/>
    <w:rsid w:val="003235AC"/>
    <w:rPr>
      <w:sz w:val="20"/>
      <w:szCs w:val="20"/>
    </w:rPr>
  </w:style>
  <w:style w:type="paragraph" w:styleId="a7">
    <w:name w:val="List Paragraph"/>
    <w:basedOn w:val="a"/>
    <w:uiPriority w:val="34"/>
    <w:qFormat/>
    <w:rsid w:val="003B40F3"/>
    <w:pPr>
      <w:ind w:leftChars="200" w:left="480"/>
    </w:pPr>
    <w:rPr>
      <w:szCs w:val="30"/>
    </w:rPr>
  </w:style>
  <w:style w:type="table" w:styleId="a8">
    <w:name w:val="Table Grid"/>
    <w:basedOn w:val="a1"/>
    <w:uiPriority w:val="59"/>
    <w:rsid w:val="001D6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semiHidden/>
    <w:unhideWhenUsed/>
    <w:rsid w:val="00023FF0"/>
    <w:rPr>
      <w:sz w:val="18"/>
      <w:szCs w:val="18"/>
    </w:rPr>
  </w:style>
  <w:style w:type="paragraph" w:styleId="aa">
    <w:name w:val="annotation text"/>
    <w:basedOn w:val="a"/>
    <w:link w:val="ab"/>
    <w:uiPriority w:val="99"/>
    <w:semiHidden/>
    <w:unhideWhenUsed/>
    <w:rsid w:val="00023FF0"/>
    <w:rPr>
      <w:szCs w:val="30"/>
    </w:rPr>
  </w:style>
  <w:style w:type="character" w:customStyle="1" w:styleId="ab">
    <w:name w:val="註解文字 字元"/>
    <w:link w:val="aa"/>
    <w:uiPriority w:val="99"/>
    <w:semiHidden/>
    <w:rsid w:val="00023FF0"/>
    <w:rPr>
      <w:rFonts w:ascii="Times New Roman" w:eastAsia="新細明體" w:hAnsi="Times New Roman" w:cs="Angsana New"/>
      <w:kern w:val="0"/>
      <w:szCs w:val="30"/>
      <w:lang w:eastAsia="en-US" w:bidi="th-TH"/>
    </w:rPr>
  </w:style>
  <w:style w:type="paragraph" w:styleId="ac">
    <w:name w:val="annotation subject"/>
    <w:basedOn w:val="aa"/>
    <w:next w:val="aa"/>
    <w:link w:val="ad"/>
    <w:uiPriority w:val="99"/>
    <w:semiHidden/>
    <w:unhideWhenUsed/>
    <w:rsid w:val="00023FF0"/>
    <w:rPr>
      <w:b/>
      <w:bCs/>
    </w:rPr>
  </w:style>
  <w:style w:type="character" w:customStyle="1" w:styleId="ad">
    <w:name w:val="註解主旨 字元"/>
    <w:link w:val="ac"/>
    <w:uiPriority w:val="99"/>
    <w:semiHidden/>
    <w:rsid w:val="00023FF0"/>
    <w:rPr>
      <w:rFonts w:ascii="Times New Roman" w:eastAsia="新細明體" w:hAnsi="Times New Roman" w:cs="Angsana New"/>
      <w:b/>
      <w:bCs/>
      <w:kern w:val="0"/>
      <w:szCs w:val="30"/>
      <w:lang w:eastAsia="en-US" w:bidi="th-TH"/>
    </w:rPr>
  </w:style>
  <w:style w:type="paragraph" w:styleId="ae">
    <w:name w:val="Balloon Text"/>
    <w:basedOn w:val="a"/>
    <w:link w:val="af"/>
    <w:uiPriority w:val="99"/>
    <w:semiHidden/>
    <w:unhideWhenUsed/>
    <w:rsid w:val="00023FF0"/>
    <w:rPr>
      <w:rFonts w:ascii="Cambria" w:hAnsi="Cambria"/>
      <w:sz w:val="18"/>
      <w:szCs w:val="22"/>
    </w:rPr>
  </w:style>
  <w:style w:type="character" w:customStyle="1" w:styleId="af">
    <w:name w:val="註解方塊文字 字元"/>
    <w:link w:val="ae"/>
    <w:uiPriority w:val="99"/>
    <w:semiHidden/>
    <w:rsid w:val="00023FF0"/>
    <w:rPr>
      <w:rFonts w:ascii="Cambria" w:eastAsia="新細明體" w:hAnsi="Cambria" w:cs="Angsana New"/>
      <w:kern w:val="0"/>
      <w:sz w:val="18"/>
      <w:lang w:eastAsia="en-US" w:bidi="th-TH"/>
    </w:rPr>
  </w:style>
  <w:style w:type="paragraph" w:styleId="af0">
    <w:name w:val="Revision"/>
    <w:hidden/>
    <w:uiPriority w:val="99"/>
    <w:semiHidden/>
    <w:rsid w:val="009B55BA"/>
    <w:rPr>
      <w:rFonts w:ascii="Times New Roman" w:hAnsi="Times New Roman" w:cs="Angsana New"/>
      <w:sz w:val="24"/>
      <w:szCs w:val="30"/>
      <w:lang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AC"/>
    <w:rPr>
      <w:rFonts w:ascii="Times New Roman" w:hAnsi="Times New Roman" w:cs="Angsana New"/>
      <w:sz w:val="24"/>
      <w:szCs w:val="24"/>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5AC"/>
    <w:pPr>
      <w:tabs>
        <w:tab w:val="center" w:pos="4153"/>
        <w:tab w:val="right" w:pos="8306"/>
      </w:tabs>
      <w:snapToGrid w:val="0"/>
    </w:pPr>
    <w:rPr>
      <w:sz w:val="20"/>
      <w:szCs w:val="20"/>
    </w:rPr>
  </w:style>
  <w:style w:type="character" w:customStyle="1" w:styleId="a4">
    <w:name w:val="頁首 字元"/>
    <w:link w:val="a3"/>
    <w:uiPriority w:val="99"/>
    <w:rsid w:val="003235AC"/>
    <w:rPr>
      <w:sz w:val="20"/>
      <w:szCs w:val="20"/>
    </w:rPr>
  </w:style>
  <w:style w:type="paragraph" w:styleId="a5">
    <w:name w:val="footer"/>
    <w:basedOn w:val="a"/>
    <w:link w:val="a6"/>
    <w:uiPriority w:val="99"/>
    <w:unhideWhenUsed/>
    <w:rsid w:val="003235AC"/>
    <w:pPr>
      <w:tabs>
        <w:tab w:val="center" w:pos="4153"/>
        <w:tab w:val="right" w:pos="8306"/>
      </w:tabs>
      <w:snapToGrid w:val="0"/>
    </w:pPr>
    <w:rPr>
      <w:sz w:val="20"/>
      <w:szCs w:val="20"/>
    </w:rPr>
  </w:style>
  <w:style w:type="character" w:customStyle="1" w:styleId="a6">
    <w:name w:val="頁尾 字元"/>
    <w:link w:val="a5"/>
    <w:uiPriority w:val="99"/>
    <w:rsid w:val="003235AC"/>
    <w:rPr>
      <w:sz w:val="20"/>
      <w:szCs w:val="20"/>
    </w:rPr>
  </w:style>
  <w:style w:type="paragraph" w:styleId="a7">
    <w:name w:val="List Paragraph"/>
    <w:basedOn w:val="a"/>
    <w:uiPriority w:val="34"/>
    <w:qFormat/>
    <w:rsid w:val="003B40F3"/>
    <w:pPr>
      <w:ind w:leftChars="200" w:left="480"/>
    </w:pPr>
    <w:rPr>
      <w:szCs w:val="30"/>
    </w:rPr>
  </w:style>
  <w:style w:type="table" w:styleId="a8">
    <w:name w:val="Table Grid"/>
    <w:basedOn w:val="a1"/>
    <w:uiPriority w:val="59"/>
    <w:rsid w:val="001D6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iPriority w:val="99"/>
    <w:semiHidden/>
    <w:unhideWhenUsed/>
    <w:rsid w:val="00023FF0"/>
    <w:rPr>
      <w:sz w:val="18"/>
      <w:szCs w:val="18"/>
    </w:rPr>
  </w:style>
  <w:style w:type="paragraph" w:styleId="aa">
    <w:name w:val="annotation text"/>
    <w:basedOn w:val="a"/>
    <w:link w:val="ab"/>
    <w:uiPriority w:val="99"/>
    <w:semiHidden/>
    <w:unhideWhenUsed/>
    <w:rsid w:val="00023FF0"/>
    <w:rPr>
      <w:szCs w:val="30"/>
    </w:rPr>
  </w:style>
  <w:style w:type="character" w:customStyle="1" w:styleId="ab">
    <w:name w:val="註解文字 字元"/>
    <w:link w:val="aa"/>
    <w:uiPriority w:val="99"/>
    <w:semiHidden/>
    <w:rsid w:val="00023FF0"/>
    <w:rPr>
      <w:rFonts w:ascii="Times New Roman" w:eastAsia="新細明體" w:hAnsi="Times New Roman" w:cs="Angsana New"/>
      <w:kern w:val="0"/>
      <w:szCs w:val="30"/>
      <w:lang w:eastAsia="en-US" w:bidi="th-TH"/>
    </w:rPr>
  </w:style>
  <w:style w:type="paragraph" w:styleId="ac">
    <w:name w:val="annotation subject"/>
    <w:basedOn w:val="aa"/>
    <w:next w:val="aa"/>
    <w:link w:val="ad"/>
    <w:uiPriority w:val="99"/>
    <w:semiHidden/>
    <w:unhideWhenUsed/>
    <w:rsid w:val="00023FF0"/>
    <w:rPr>
      <w:b/>
      <w:bCs/>
    </w:rPr>
  </w:style>
  <w:style w:type="character" w:customStyle="1" w:styleId="ad">
    <w:name w:val="註解主旨 字元"/>
    <w:link w:val="ac"/>
    <w:uiPriority w:val="99"/>
    <w:semiHidden/>
    <w:rsid w:val="00023FF0"/>
    <w:rPr>
      <w:rFonts w:ascii="Times New Roman" w:eastAsia="新細明體" w:hAnsi="Times New Roman" w:cs="Angsana New"/>
      <w:b/>
      <w:bCs/>
      <w:kern w:val="0"/>
      <w:szCs w:val="30"/>
      <w:lang w:eastAsia="en-US" w:bidi="th-TH"/>
    </w:rPr>
  </w:style>
  <w:style w:type="paragraph" w:styleId="ae">
    <w:name w:val="Balloon Text"/>
    <w:basedOn w:val="a"/>
    <w:link w:val="af"/>
    <w:uiPriority w:val="99"/>
    <w:semiHidden/>
    <w:unhideWhenUsed/>
    <w:rsid w:val="00023FF0"/>
    <w:rPr>
      <w:rFonts w:ascii="Cambria" w:hAnsi="Cambria"/>
      <w:sz w:val="18"/>
      <w:szCs w:val="22"/>
    </w:rPr>
  </w:style>
  <w:style w:type="character" w:customStyle="1" w:styleId="af">
    <w:name w:val="註解方塊文字 字元"/>
    <w:link w:val="ae"/>
    <w:uiPriority w:val="99"/>
    <w:semiHidden/>
    <w:rsid w:val="00023FF0"/>
    <w:rPr>
      <w:rFonts w:ascii="Cambria" w:eastAsia="新細明體" w:hAnsi="Cambria" w:cs="Angsana New"/>
      <w:kern w:val="0"/>
      <w:sz w:val="18"/>
      <w:lang w:eastAsia="en-US" w:bidi="th-TH"/>
    </w:rPr>
  </w:style>
  <w:style w:type="paragraph" w:styleId="af0">
    <w:name w:val="Revision"/>
    <w:hidden/>
    <w:uiPriority w:val="99"/>
    <w:semiHidden/>
    <w:rsid w:val="009B55BA"/>
    <w:rPr>
      <w:rFonts w:ascii="Times New Roman" w:hAnsi="Times New Roman" w:cs="Angsana New"/>
      <w:sz w:val="24"/>
      <w:szCs w:val="30"/>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6682</Words>
  <Characters>38091</Characters>
  <Application>Microsoft Office Word</Application>
  <DocSecurity>0</DocSecurity>
  <Lines>317</Lines>
  <Paragraphs>89</Paragraphs>
  <ScaleCrop>false</ScaleCrop>
  <Company>DOH</Company>
  <LinksUpToDate>false</LinksUpToDate>
  <CharactersWithSpaces>44684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user</cp:lastModifiedBy>
  <cp:revision>2</cp:revision>
  <dcterms:created xsi:type="dcterms:W3CDTF">2018-07-17T01:24:00Z</dcterms:created>
  <dcterms:modified xsi:type="dcterms:W3CDTF">2018-07-17T01:24:00Z</dcterms:modified>
</cp:coreProperties>
</file>